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F92A" w14:textId="243E1DCE" w:rsidR="000B01A4" w:rsidRPr="00D6615D" w:rsidRDefault="00411973" w:rsidP="00A45ACA">
      <w:pPr>
        <w:widowControl w:val="0"/>
        <w:spacing w:line="360" w:lineRule="auto"/>
        <w:jc w:val="center"/>
        <w:rPr>
          <w:rFonts w:asciiTheme="minorHAnsi" w:eastAsia="Times New Roman" w:hAnsiTheme="minorHAnsi" w:cstheme="minorHAnsi"/>
          <w:b/>
          <w:sz w:val="21"/>
          <w:szCs w:val="21"/>
          <w:lang w:eastAsia="el-GR"/>
        </w:rPr>
      </w:pPr>
      <w:r w:rsidRPr="00D6615D">
        <w:rPr>
          <w:rFonts w:asciiTheme="minorHAnsi" w:eastAsia="Times New Roman" w:hAnsiTheme="minorHAnsi" w:cstheme="minorHAnsi"/>
          <w:b/>
          <w:sz w:val="21"/>
          <w:szCs w:val="21"/>
          <w:lang w:eastAsia="el-GR"/>
        </w:rPr>
        <w:t xml:space="preserve">ΠΡΟΣΚΛΗΣΗ </w:t>
      </w:r>
      <w:r w:rsidR="0050022B" w:rsidRPr="00D6615D">
        <w:rPr>
          <w:rFonts w:asciiTheme="minorHAnsi" w:eastAsia="Times New Roman" w:hAnsiTheme="minorHAnsi" w:cstheme="minorHAnsi"/>
          <w:b/>
          <w:sz w:val="21"/>
          <w:szCs w:val="21"/>
          <w:lang w:eastAsia="el-GR"/>
        </w:rPr>
        <w:t>ΥΠΟΒΟΛΗΣ ΠΡΟΣΦΟΡΩΝ</w:t>
      </w:r>
      <w:r w:rsidRPr="00D6615D">
        <w:rPr>
          <w:rFonts w:asciiTheme="minorHAnsi" w:eastAsia="Times New Roman" w:hAnsiTheme="minorHAnsi" w:cstheme="minorHAnsi"/>
          <w:b/>
          <w:sz w:val="21"/>
          <w:szCs w:val="21"/>
          <w:lang w:eastAsia="el-GR"/>
        </w:rPr>
        <w:t xml:space="preserve"> ΓΙΑ ΤΗΝ </w:t>
      </w:r>
      <w:r w:rsidR="000B01A4" w:rsidRPr="00D6615D">
        <w:rPr>
          <w:rFonts w:asciiTheme="minorHAnsi" w:eastAsia="Times New Roman" w:hAnsiTheme="minorHAnsi" w:cstheme="minorHAnsi"/>
          <w:b/>
          <w:sz w:val="21"/>
          <w:szCs w:val="21"/>
          <w:lang w:eastAsia="el-GR"/>
        </w:rPr>
        <w:t>ΠΡΟΣΛΗΨΗ ΝΟΜΙΚΟΥ ΣΥΜΒΟΥΛΟΥ</w:t>
      </w:r>
    </w:p>
    <w:p w14:paraId="48BE7AA0" w14:textId="61A4BD94" w:rsidR="000B01A4" w:rsidRPr="00D6615D" w:rsidRDefault="00C35D99" w:rsidP="00A45ACA">
      <w:pPr>
        <w:widowControl w:val="0"/>
        <w:spacing w:line="360" w:lineRule="auto"/>
        <w:jc w:val="center"/>
        <w:rPr>
          <w:rFonts w:asciiTheme="minorHAnsi" w:eastAsia="Times New Roman" w:hAnsiTheme="minorHAnsi" w:cstheme="minorHAnsi"/>
          <w:b/>
          <w:sz w:val="21"/>
          <w:szCs w:val="21"/>
          <w:lang w:eastAsia="el-GR"/>
        </w:rPr>
      </w:pPr>
      <w:r>
        <w:rPr>
          <w:rFonts w:asciiTheme="minorHAnsi" w:eastAsia="Times New Roman" w:hAnsiTheme="minorHAnsi" w:cstheme="minorHAnsi"/>
          <w:b/>
          <w:sz w:val="21"/>
          <w:szCs w:val="21"/>
          <w:lang w:eastAsia="el-GR"/>
        </w:rPr>
        <w:t>ΣΤΗΝ ΕΛΛΗΝΙΚΗ ΕΤΑΙΡΕΙΑ ΣΥΜΜΕΤΟΧΩΝ ΚΑΙ ΠΕΡΙΟΥΣΙΑΣ Α.Ε.</w:t>
      </w:r>
    </w:p>
    <w:p w14:paraId="4E733912" w14:textId="29B764DA" w:rsidR="00587D04" w:rsidRPr="0044157E" w:rsidRDefault="000B01A4" w:rsidP="00A45ACA">
      <w:pPr>
        <w:widowControl w:val="0"/>
        <w:spacing w:line="360" w:lineRule="auto"/>
        <w:jc w:val="center"/>
        <w:rPr>
          <w:rFonts w:asciiTheme="minorHAnsi" w:eastAsia="Times New Roman" w:hAnsiTheme="minorHAnsi" w:cstheme="minorHAnsi"/>
          <w:b/>
          <w:bCs/>
          <w:sz w:val="21"/>
          <w:szCs w:val="21"/>
          <w:lang w:eastAsia="el-GR"/>
        </w:rPr>
      </w:pPr>
      <w:r w:rsidRPr="00D6615D">
        <w:rPr>
          <w:rFonts w:asciiTheme="minorHAnsi" w:eastAsia="Times New Roman" w:hAnsiTheme="minorHAnsi" w:cstheme="minorHAnsi"/>
          <w:b/>
          <w:sz w:val="21"/>
          <w:szCs w:val="21"/>
          <w:lang w:eastAsia="el-GR"/>
        </w:rPr>
        <w:t>ΑΝΑΦΟΡΙΚΑ</w:t>
      </w:r>
      <w:r w:rsidR="00411973" w:rsidRPr="00D6615D">
        <w:rPr>
          <w:rFonts w:asciiTheme="minorHAnsi" w:eastAsia="Times New Roman" w:hAnsiTheme="minorHAnsi" w:cstheme="minorHAnsi"/>
          <w:b/>
          <w:sz w:val="21"/>
          <w:szCs w:val="21"/>
          <w:lang w:eastAsia="el-GR"/>
        </w:rPr>
        <w:t xml:space="preserve"> ΜΕ </w:t>
      </w:r>
      <w:r w:rsidR="0050022B" w:rsidRPr="00D6615D">
        <w:rPr>
          <w:rFonts w:asciiTheme="minorHAnsi" w:eastAsia="Times New Roman" w:hAnsiTheme="minorHAnsi" w:cstheme="minorHAnsi"/>
          <w:b/>
          <w:sz w:val="21"/>
          <w:szCs w:val="21"/>
          <w:lang w:eastAsia="el-GR"/>
        </w:rPr>
        <w:t>Τ</w:t>
      </w:r>
      <w:r w:rsidR="00587D04" w:rsidRPr="00D6615D">
        <w:rPr>
          <w:rFonts w:asciiTheme="minorHAnsi" w:eastAsia="Times New Roman" w:hAnsiTheme="minorHAnsi" w:cstheme="minorHAnsi"/>
          <w:b/>
          <w:sz w:val="21"/>
          <w:szCs w:val="21"/>
          <w:lang w:eastAsia="el-GR"/>
        </w:rPr>
        <w:t>Ο ΣΧΕΔΙΑΣΜΟ ΚΑΙ ΤΗΝ ΥΛΟΠΟΙΗΣΗ Τ</w:t>
      </w:r>
      <w:r w:rsidR="00442318">
        <w:rPr>
          <w:rFonts w:asciiTheme="minorHAnsi" w:eastAsia="Times New Roman" w:hAnsiTheme="minorHAnsi" w:cstheme="minorHAnsi"/>
          <w:b/>
          <w:sz w:val="21"/>
          <w:szCs w:val="21"/>
          <w:lang w:eastAsia="el-GR"/>
        </w:rPr>
        <w:t>ΩΝ</w:t>
      </w:r>
      <w:r w:rsidR="00587D04" w:rsidRPr="00D6615D">
        <w:rPr>
          <w:rFonts w:asciiTheme="minorHAnsi" w:eastAsia="Times New Roman" w:hAnsiTheme="minorHAnsi" w:cstheme="minorHAnsi"/>
          <w:b/>
          <w:sz w:val="21"/>
          <w:szCs w:val="21"/>
          <w:lang w:eastAsia="el-GR"/>
        </w:rPr>
        <w:t xml:space="preserve"> ΔΙΑΓΩΝΙΣΤΙΚ</w:t>
      </w:r>
      <w:r w:rsidR="00442318">
        <w:rPr>
          <w:rFonts w:asciiTheme="minorHAnsi" w:eastAsia="Times New Roman" w:hAnsiTheme="minorHAnsi" w:cstheme="minorHAnsi"/>
          <w:b/>
          <w:sz w:val="21"/>
          <w:szCs w:val="21"/>
          <w:lang w:eastAsia="el-GR"/>
        </w:rPr>
        <w:t>ΩΝ</w:t>
      </w:r>
      <w:r w:rsidR="00587D04" w:rsidRPr="00D6615D">
        <w:rPr>
          <w:rFonts w:asciiTheme="minorHAnsi" w:eastAsia="Times New Roman" w:hAnsiTheme="minorHAnsi" w:cstheme="minorHAnsi"/>
          <w:b/>
          <w:sz w:val="21"/>
          <w:szCs w:val="21"/>
          <w:lang w:eastAsia="el-GR"/>
        </w:rPr>
        <w:t xml:space="preserve"> ΔΙΑΔΙΚΑΣΙ</w:t>
      </w:r>
      <w:r w:rsidR="00442318">
        <w:rPr>
          <w:rFonts w:asciiTheme="minorHAnsi" w:eastAsia="Times New Roman" w:hAnsiTheme="minorHAnsi" w:cstheme="minorHAnsi"/>
          <w:b/>
          <w:sz w:val="21"/>
          <w:szCs w:val="21"/>
          <w:lang w:eastAsia="el-GR"/>
        </w:rPr>
        <w:t>ΩΝ</w:t>
      </w:r>
      <w:r w:rsidR="00587D04" w:rsidRPr="00D6615D">
        <w:rPr>
          <w:rFonts w:asciiTheme="minorHAnsi" w:eastAsia="Times New Roman" w:hAnsiTheme="minorHAnsi" w:cstheme="minorHAnsi"/>
          <w:b/>
          <w:sz w:val="21"/>
          <w:szCs w:val="21"/>
          <w:lang w:eastAsia="el-GR"/>
        </w:rPr>
        <w:t xml:space="preserve"> ΑΞΙΟΠΟΙΗΣΗΣ </w:t>
      </w:r>
      <w:r w:rsidR="00442318">
        <w:rPr>
          <w:rFonts w:asciiTheme="minorHAnsi" w:eastAsia="Times New Roman" w:hAnsiTheme="minorHAnsi" w:cstheme="minorHAnsi"/>
          <w:b/>
          <w:sz w:val="21"/>
          <w:szCs w:val="21"/>
          <w:lang w:eastAsia="el-GR"/>
        </w:rPr>
        <w:t xml:space="preserve">Α) </w:t>
      </w:r>
      <w:r w:rsidR="00FC793A">
        <w:rPr>
          <w:rFonts w:asciiTheme="minorHAnsi" w:eastAsia="Times New Roman" w:hAnsiTheme="minorHAnsi" w:cstheme="minorHAnsi"/>
          <w:b/>
          <w:sz w:val="21"/>
          <w:szCs w:val="21"/>
          <w:lang w:eastAsia="el-GR"/>
        </w:rPr>
        <w:t xml:space="preserve">ΤΟΥ ΟΛΥΜΠΙΑΚΟΥ ΙΠΠΙΚΟΥ ΚΈΝΤΡΟΥ ΣΤΟ ΜΑΡΚΟΠΟΥΛΟ ΑΤΤΙΚΗΣ ΚΑΙ </w:t>
      </w:r>
      <w:r w:rsidR="00442318">
        <w:rPr>
          <w:rFonts w:asciiTheme="minorHAnsi" w:eastAsia="Times New Roman" w:hAnsiTheme="minorHAnsi" w:cstheme="minorHAnsi"/>
          <w:b/>
          <w:sz w:val="21"/>
          <w:szCs w:val="21"/>
          <w:lang w:eastAsia="el-GR"/>
        </w:rPr>
        <w:t xml:space="preserve">Β) </w:t>
      </w:r>
      <w:r w:rsidR="00A903BD">
        <w:rPr>
          <w:rFonts w:asciiTheme="minorHAnsi" w:eastAsia="Times New Roman" w:hAnsiTheme="minorHAnsi" w:cstheme="minorHAnsi"/>
          <w:b/>
          <w:sz w:val="21"/>
          <w:szCs w:val="21"/>
          <w:lang w:eastAsia="el-GR"/>
        </w:rPr>
        <w:t>ΕΚΤΑΣΗΣ</w:t>
      </w:r>
      <w:r w:rsidR="00FC793A">
        <w:rPr>
          <w:rFonts w:asciiTheme="minorHAnsi" w:eastAsia="Times New Roman" w:hAnsiTheme="minorHAnsi" w:cstheme="minorHAnsi"/>
          <w:b/>
          <w:sz w:val="21"/>
          <w:szCs w:val="21"/>
          <w:lang w:eastAsia="el-GR"/>
        </w:rPr>
        <w:t xml:space="preserve"> </w:t>
      </w:r>
      <w:r w:rsidR="0067656E">
        <w:rPr>
          <w:rFonts w:asciiTheme="minorHAnsi" w:eastAsia="Times New Roman" w:hAnsiTheme="minorHAnsi" w:cstheme="minorHAnsi"/>
          <w:b/>
          <w:sz w:val="21"/>
          <w:szCs w:val="21"/>
          <w:lang w:eastAsia="el-GR"/>
        </w:rPr>
        <w:t>ΣΤΗ ΣΑΜΠΑΡΙΖΑ ΘΕΡΜΗΣΙΑΣ, ΔΗΜΟΥ ΕΡΜΙΟΝΙΔΑΣ</w:t>
      </w:r>
      <w:r w:rsidR="00F17BD5">
        <w:rPr>
          <w:rFonts w:asciiTheme="minorHAnsi" w:eastAsia="Times New Roman" w:hAnsiTheme="minorHAnsi" w:cstheme="minorHAnsi"/>
          <w:b/>
          <w:sz w:val="21"/>
          <w:szCs w:val="21"/>
          <w:lang w:eastAsia="el-GR"/>
        </w:rPr>
        <w:t xml:space="preserve"> ΣΤΗΝ</w:t>
      </w:r>
      <w:r w:rsidR="0067656E">
        <w:rPr>
          <w:rFonts w:asciiTheme="minorHAnsi" w:eastAsia="Times New Roman" w:hAnsiTheme="minorHAnsi" w:cstheme="minorHAnsi"/>
          <w:b/>
          <w:sz w:val="21"/>
          <w:szCs w:val="21"/>
          <w:lang w:eastAsia="el-GR"/>
        </w:rPr>
        <w:t xml:space="preserve"> ΠΕΡΙΦΕΡΕΙΑΚΗ ΕΝΟΤΗΤΑ ΑΡΓΟΛΙΔΑΣ</w:t>
      </w:r>
    </w:p>
    <w:p w14:paraId="3561456D" w14:textId="77777777" w:rsidR="00C900CE" w:rsidRPr="0044157E" w:rsidRDefault="00C900CE" w:rsidP="007678E5">
      <w:pPr>
        <w:widowControl w:val="0"/>
        <w:spacing w:line="260" w:lineRule="atLeast"/>
        <w:jc w:val="center"/>
        <w:rPr>
          <w:rFonts w:asciiTheme="minorHAnsi" w:hAnsiTheme="minorHAnsi" w:cstheme="minorHAnsi"/>
          <w:b/>
          <w:bCs/>
          <w:sz w:val="21"/>
          <w:szCs w:val="21"/>
        </w:rPr>
      </w:pPr>
    </w:p>
    <w:p w14:paraId="6FB130ED" w14:textId="51A91250" w:rsidR="00950113" w:rsidRPr="00D6615D" w:rsidRDefault="002C4C95" w:rsidP="005A6D0B">
      <w:pPr>
        <w:spacing w:after="120"/>
        <w:jc w:val="right"/>
        <w:rPr>
          <w:rFonts w:asciiTheme="minorHAnsi" w:hAnsiTheme="minorHAnsi" w:cstheme="minorHAnsi"/>
          <w:b/>
          <w:sz w:val="21"/>
          <w:szCs w:val="21"/>
          <w:lang w:val="en-GB"/>
        </w:rPr>
      </w:pPr>
      <w:r w:rsidRPr="00D6615D">
        <w:rPr>
          <w:rFonts w:asciiTheme="minorHAnsi" w:hAnsiTheme="minorHAnsi" w:cstheme="minorHAnsi"/>
          <w:bCs/>
          <w:sz w:val="21"/>
          <w:szCs w:val="21"/>
        </w:rPr>
        <w:t>Αθήνα</w:t>
      </w:r>
      <w:r w:rsidRPr="00D6615D">
        <w:rPr>
          <w:rFonts w:asciiTheme="minorHAnsi" w:hAnsiTheme="minorHAnsi" w:cstheme="minorHAnsi"/>
          <w:b/>
          <w:sz w:val="21"/>
          <w:szCs w:val="21"/>
        </w:rPr>
        <w:t>,</w:t>
      </w:r>
      <w:r w:rsidRPr="00534892">
        <w:rPr>
          <w:rFonts w:asciiTheme="minorHAnsi" w:hAnsiTheme="minorHAnsi" w:cstheme="minorHAnsi"/>
          <w:bCs/>
          <w:sz w:val="21"/>
          <w:szCs w:val="21"/>
        </w:rPr>
        <w:t xml:space="preserve"> </w:t>
      </w:r>
      <w:r w:rsidR="003C5EAB">
        <w:rPr>
          <w:rFonts w:asciiTheme="minorHAnsi" w:hAnsiTheme="minorHAnsi" w:cstheme="minorHAnsi"/>
          <w:bCs/>
          <w:sz w:val="21"/>
          <w:szCs w:val="21"/>
        </w:rPr>
        <w:t>…</w:t>
      </w:r>
      <w:r w:rsidR="00CC3DE7" w:rsidRPr="00534892">
        <w:rPr>
          <w:rFonts w:asciiTheme="minorHAnsi" w:hAnsiTheme="minorHAnsi" w:cstheme="minorHAnsi"/>
          <w:bCs/>
          <w:sz w:val="21"/>
          <w:szCs w:val="21"/>
        </w:rPr>
        <w:t xml:space="preserve"> </w:t>
      </w:r>
      <w:r w:rsidR="003C5EAB">
        <w:rPr>
          <w:rFonts w:asciiTheme="minorHAnsi" w:hAnsiTheme="minorHAnsi" w:cstheme="minorHAnsi"/>
          <w:bCs/>
          <w:sz w:val="21"/>
          <w:szCs w:val="21"/>
        </w:rPr>
        <w:t>Μαΐου</w:t>
      </w:r>
      <w:r w:rsidR="00D05752">
        <w:rPr>
          <w:rFonts w:asciiTheme="minorHAnsi" w:hAnsiTheme="minorHAnsi" w:cstheme="minorHAnsi"/>
          <w:bCs/>
          <w:sz w:val="21"/>
          <w:szCs w:val="21"/>
        </w:rPr>
        <w:t xml:space="preserve"> </w:t>
      </w:r>
      <w:r w:rsidR="00950113" w:rsidRPr="00D6615D">
        <w:rPr>
          <w:rFonts w:asciiTheme="minorHAnsi" w:hAnsiTheme="minorHAnsi" w:cstheme="minorHAnsi"/>
          <w:bCs/>
          <w:sz w:val="21"/>
          <w:szCs w:val="21"/>
          <w:lang w:val="en-US"/>
        </w:rPr>
        <w:t>20</w:t>
      </w:r>
      <w:r w:rsidR="000325BC" w:rsidRPr="00D6615D">
        <w:rPr>
          <w:rFonts w:asciiTheme="minorHAnsi" w:hAnsiTheme="minorHAnsi" w:cstheme="minorHAnsi"/>
          <w:bCs/>
          <w:sz w:val="21"/>
          <w:szCs w:val="21"/>
        </w:rPr>
        <w:t>2</w:t>
      </w:r>
      <w:r w:rsidR="003C5EAB">
        <w:rPr>
          <w:rFonts w:asciiTheme="minorHAnsi" w:hAnsiTheme="minorHAnsi" w:cstheme="minorHAnsi"/>
          <w:bCs/>
          <w:sz w:val="21"/>
          <w:szCs w:val="21"/>
        </w:rPr>
        <w:t>5</w:t>
      </w:r>
    </w:p>
    <w:p w14:paraId="7BAED520" w14:textId="77777777" w:rsidR="00F70736" w:rsidRPr="00D6615D" w:rsidRDefault="00411973" w:rsidP="005F2057">
      <w:pPr>
        <w:numPr>
          <w:ilvl w:val="0"/>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b/>
          <w:bCs/>
          <w:sz w:val="21"/>
          <w:szCs w:val="21"/>
        </w:rPr>
        <w:t>Εισαγωγή</w:t>
      </w:r>
      <w:r w:rsidRPr="00D6615D">
        <w:rPr>
          <w:rFonts w:asciiTheme="minorHAnsi" w:hAnsiTheme="minorHAnsi" w:cstheme="minorHAnsi"/>
          <w:sz w:val="21"/>
          <w:szCs w:val="21"/>
        </w:rPr>
        <w:t xml:space="preserve"> </w:t>
      </w:r>
    </w:p>
    <w:p w14:paraId="7D333584" w14:textId="2FDCBE3B" w:rsidR="00805B43" w:rsidRPr="00D6615D" w:rsidRDefault="00FC6EFD" w:rsidP="005F2057">
      <w:pPr>
        <w:numPr>
          <w:ilvl w:val="1"/>
          <w:numId w:val="1"/>
        </w:numPr>
        <w:tabs>
          <w:tab w:val="left" w:pos="284"/>
        </w:tabs>
        <w:spacing w:after="120" w:line="360" w:lineRule="auto"/>
        <w:ind w:left="284" w:hanging="568"/>
        <w:jc w:val="both"/>
        <w:rPr>
          <w:rFonts w:asciiTheme="minorHAnsi" w:eastAsia="MS Mincho" w:hAnsiTheme="minorHAnsi" w:cstheme="minorHAnsi"/>
          <w:sz w:val="21"/>
          <w:szCs w:val="21"/>
        </w:rPr>
      </w:pPr>
      <w:r w:rsidRPr="00D6615D">
        <w:rPr>
          <w:rFonts w:asciiTheme="minorHAnsi" w:hAnsiTheme="minorHAnsi" w:cstheme="minorHAnsi"/>
          <w:sz w:val="21"/>
          <w:szCs w:val="21"/>
        </w:rPr>
        <w:t>Δυνάμει</w:t>
      </w:r>
      <w:r w:rsidR="000029ED">
        <w:rPr>
          <w:rFonts w:asciiTheme="minorHAnsi" w:hAnsiTheme="minorHAnsi" w:cstheme="minorHAnsi"/>
          <w:sz w:val="21"/>
          <w:szCs w:val="21"/>
        </w:rPr>
        <w:t>:</w:t>
      </w:r>
      <w:r w:rsidRPr="00D6615D">
        <w:rPr>
          <w:rFonts w:asciiTheme="minorHAnsi" w:hAnsiTheme="minorHAnsi" w:cstheme="minorHAnsi"/>
          <w:sz w:val="21"/>
          <w:szCs w:val="21"/>
        </w:rPr>
        <w:t xml:space="preserve"> </w:t>
      </w:r>
    </w:p>
    <w:p w14:paraId="01C999A8" w14:textId="61A0BA38" w:rsidR="0044157E" w:rsidRPr="00556F6E" w:rsidRDefault="00A23BF4" w:rsidP="001E0D8D">
      <w:pPr>
        <w:numPr>
          <w:ilvl w:val="1"/>
          <w:numId w:val="29"/>
        </w:numPr>
        <w:shd w:val="clear" w:color="auto" w:fill="FFFFFF"/>
        <w:tabs>
          <w:tab w:val="left" w:pos="284"/>
        </w:tabs>
        <w:spacing w:after="120" w:line="360" w:lineRule="auto"/>
        <w:jc w:val="both"/>
        <w:rPr>
          <w:rFonts w:asciiTheme="minorHAnsi" w:hAnsiTheme="minorHAnsi" w:cstheme="minorHAnsi"/>
          <w:sz w:val="21"/>
          <w:szCs w:val="21"/>
        </w:rPr>
      </w:pPr>
      <w:r w:rsidRPr="002F789A">
        <w:rPr>
          <w:rFonts w:asciiTheme="minorHAnsi" w:hAnsiTheme="minorHAnsi" w:cstheme="minorHAnsi"/>
          <w:sz w:val="21"/>
          <w:szCs w:val="21"/>
        </w:rPr>
        <w:t xml:space="preserve">της υπ’ </w:t>
      </w:r>
      <w:proofErr w:type="spellStart"/>
      <w:r w:rsidRPr="002F789A">
        <w:rPr>
          <w:rFonts w:asciiTheme="minorHAnsi" w:hAnsiTheme="minorHAnsi" w:cstheme="minorHAnsi"/>
          <w:sz w:val="21"/>
          <w:szCs w:val="21"/>
        </w:rPr>
        <w:t>αριθμ</w:t>
      </w:r>
      <w:proofErr w:type="spellEnd"/>
      <w:r w:rsidRPr="002F789A">
        <w:rPr>
          <w:rFonts w:asciiTheme="minorHAnsi" w:hAnsiTheme="minorHAnsi" w:cstheme="minorHAnsi"/>
          <w:sz w:val="21"/>
          <w:szCs w:val="21"/>
        </w:rPr>
        <w:t xml:space="preserve">. 247/07.03.2014 </w:t>
      </w:r>
      <w:r w:rsidR="00556F6E" w:rsidRPr="002F789A">
        <w:rPr>
          <w:rFonts w:asciiTheme="minorHAnsi" w:hAnsiTheme="minorHAnsi" w:cstheme="minorHAnsi"/>
          <w:sz w:val="21"/>
          <w:szCs w:val="21"/>
        </w:rPr>
        <w:t xml:space="preserve">(ΦΕΚ 571/Β/07.03.2014) </w:t>
      </w:r>
      <w:r w:rsidRPr="002F789A">
        <w:rPr>
          <w:rFonts w:asciiTheme="minorHAnsi" w:hAnsiTheme="minorHAnsi" w:cstheme="minorHAnsi"/>
          <w:sz w:val="21"/>
          <w:szCs w:val="21"/>
        </w:rPr>
        <w:t>απόφασης της Διυπουργικής Επιτροπής Αναδιαρθρώσεων και Αποκρατικοποιήσεων</w:t>
      </w:r>
      <w:r w:rsidR="007F0F36" w:rsidRPr="002F789A">
        <w:rPr>
          <w:rFonts w:asciiTheme="minorHAnsi" w:hAnsiTheme="minorHAnsi" w:cstheme="minorHAnsi"/>
          <w:sz w:val="21"/>
          <w:szCs w:val="21"/>
        </w:rPr>
        <w:t xml:space="preserve"> (ΔΕΑΑ)</w:t>
      </w:r>
      <w:r w:rsidRPr="002F789A">
        <w:rPr>
          <w:rFonts w:asciiTheme="minorHAnsi" w:hAnsiTheme="minorHAnsi" w:cstheme="minorHAnsi"/>
          <w:sz w:val="21"/>
          <w:szCs w:val="21"/>
        </w:rPr>
        <w:t xml:space="preserve"> μεταβιβάστηκε</w:t>
      </w:r>
      <w:r w:rsidR="001E0D8D" w:rsidRPr="002F789A">
        <w:rPr>
          <w:rFonts w:asciiTheme="minorHAnsi" w:hAnsiTheme="minorHAnsi" w:cstheme="minorHAnsi"/>
          <w:sz w:val="21"/>
          <w:szCs w:val="21"/>
        </w:rPr>
        <w:t xml:space="preserve">, μεταξύ άλλων, από το Ελληνικό Δημόσιο </w:t>
      </w:r>
      <w:r w:rsidRPr="002F789A">
        <w:rPr>
          <w:rFonts w:asciiTheme="minorHAnsi" w:hAnsiTheme="minorHAnsi" w:cstheme="minorHAnsi"/>
          <w:sz w:val="21"/>
          <w:szCs w:val="21"/>
        </w:rPr>
        <w:t>στο ΤΑΙΠΕΔ κατά πλήρη κυριότητα, νομή και κατοχή το ακίνητο «Ολυμπιακό Ιππικό Κέντρο Μαρκόπουλου»</w:t>
      </w:r>
      <w:r w:rsidR="006F2915" w:rsidRPr="002F789A">
        <w:rPr>
          <w:rFonts w:asciiTheme="minorHAnsi" w:hAnsiTheme="minorHAnsi" w:cstheme="minorHAnsi"/>
          <w:sz w:val="21"/>
          <w:szCs w:val="21"/>
        </w:rPr>
        <w:t xml:space="preserve"> με όλα τα υφιστάμενα σε αυτό κτίρια, εγκαταστάσεις, συστατικά, παραρτήματα και παρακολουθήματα</w:t>
      </w:r>
      <w:r w:rsidR="009E49D9">
        <w:rPr>
          <w:rFonts w:asciiTheme="minorHAnsi" w:hAnsiTheme="minorHAnsi" w:cstheme="minorHAnsi"/>
          <w:sz w:val="21"/>
          <w:szCs w:val="21"/>
        </w:rPr>
        <w:t xml:space="preserve"> (εφεξής το </w:t>
      </w:r>
      <w:r w:rsidR="009E49D9" w:rsidRPr="005A304D">
        <w:rPr>
          <w:rFonts w:asciiTheme="minorHAnsi" w:hAnsiTheme="minorHAnsi" w:cstheme="minorHAnsi"/>
          <w:sz w:val="21"/>
          <w:szCs w:val="21"/>
        </w:rPr>
        <w:t>«</w:t>
      </w:r>
      <w:r w:rsidR="005A304D" w:rsidRPr="005A304D">
        <w:rPr>
          <w:rFonts w:asciiTheme="minorHAnsi" w:hAnsiTheme="minorHAnsi" w:cstheme="minorHAnsi"/>
          <w:b/>
          <w:bCs/>
          <w:sz w:val="21"/>
          <w:szCs w:val="21"/>
        </w:rPr>
        <w:t>Ακίνητο Α</w:t>
      </w:r>
      <w:r w:rsidR="005A304D" w:rsidRPr="005A304D">
        <w:rPr>
          <w:rFonts w:asciiTheme="minorHAnsi" w:hAnsiTheme="minorHAnsi" w:cstheme="minorHAnsi"/>
          <w:sz w:val="21"/>
          <w:szCs w:val="21"/>
        </w:rPr>
        <w:t>»)</w:t>
      </w:r>
      <w:r w:rsidR="002F789A">
        <w:rPr>
          <w:rFonts w:asciiTheme="minorHAnsi" w:hAnsiTheme="minorHAnsi" w:cstheme="minorHAnsi"/>
          <w:sz w:val="21"/>
          <w:szCs w:val="21"/>
        </w:rPr>
        <w:t>,</w:t>
      </w:r>
      <w:r w:rsidR="006F2915" w:rsidRPr="00B7411E">
        <w:rPr>
          <w:rFonts w:cstheme="minorHAnsi"/>
        </w:rPr>
        <w:t xml:space="preserve"> </w:t>
      </w:r>
    </w:p>
    <w:p w14:paraId="7FBC3E8E" w14:textId="18F8DA66" w:rsidR="00556F6E" w:rsidRPr="006A2E7A" w:rsidRDefault="00556F6E" w:rsidP="00556F6E">
      <w:pPr>
        <w:numPr>
          <w:ilvl w:val="1"/>
          <w:numId w:val="29"/>
        </w:numPr>
        <w:shd w:val="clear" w:color="auto" w:fill="FFFFFF"/>
        <w:tabs>
          <w:tab w:val="left" w:pos="284"/>
        </w:tabs>
        <w:spacing w:after="120" w:line="360" w:lineRule="auto"/>
        <w:jc w:val="both"/>
        <w:rPr>
          <w:rFonts w:asciiTheme="minorHAnsi" w:hAnsiTheme="minorHAnsi" w:cstheme="minorHAnsi"/>
          <w:sz w:val="21"/>
          <w:szCs w:val="21"/>
        </w:rPr>
      </w:pPr>
      <w:r>
        <w:rPr>
          <w:rFonts w:asciiTheme="minorHAnsi" w:hAnsiTheme="minorHAnsi" w:cstheme="minorHAnsi"/>
          <w:sz w:val="21"/>
          <w:szCs w:val="21"/>
        </w:rPr>
        <w:t>της</w:t>
      </w:r>
      <w:r w:rsidRPr="00D02C35">
        <w:t xml:space="preserve"> </w:t>
      </w:r>
      <w:r w:rsidRPr="00D02C35">
        <w:rPr>
          <w:rFonts w:asciiTheme="minorHAnsi" w:hAnsiTheme="minorHAnsi" w:cstheme="minorHAnsi"/>
          <w:sz w:val="21"/>
          <w:szCs w:val="21"/>
        </w:rPr>
        <w:t xml:space="preserve">υπ’ </w:t>
      </w:r>
      <w:proofErr w:type="spellStart"/>
      <w:r w:rsidRPr="00D02C35">
        <w:rPr>
          <w:rFonts w:asciiTheme="minorHAnsi" w:hAnsiTheme="minorHAnsi" w:cstheme="minorHAnsi"/>
          <w:sz w:val="21"/>
          <w:szCs w:val="21"/>
        </w:rPr>
        <w:t>αρίθμ</w:t>
      </w:r>
      <w:proofErr w:type="spellEnd"/>
      <w:r w:rsidRPr="00D02C35">
        <w:rPr>
          <w:rFonts w:asciiTheme="minorHAnsi" w:hAnsiTheme="minorHAnsi" w:cstheme="minorHAnsi"/>
          <w:sz w:val="21"/>
          <w:szCs w:val="21"/>
        </w:rPr>
        <w:t>.</w:t>
      </w:r>
      <w:r w:rsidRPr="00110556">
        <w:rPr>
          <w:rFonts w:asciiTheme="minorHAnsi" w:hAnsiTheme="minorHAnsi" w:cstheme="minorHAnsi"/>
          <w:sz w:val="21"/>
          <w:szCs w:val="21"/>
        </w:rPr>
        <w:t xml:space="preserve"> 234/24.04.2013 (Φ.Ε.Κ. Β’ 1020/25.04.2013),</w:t>
      </w:r>
      <w:r>
        <w:rPr>
          <w:rFonts w:asciiTheme="minorHAnsi" w:hAnsiTheme="minorHAnsi" w:cstheme="minorHAnsi"/>
          <w:sz w:val="21"/>
          <w:szCs w:val="21"/>
        </w:rPr>
        <w:t xml:space="preserve"> </w:t>
      </w:r>
      <w:r w:rsidRPr="00D02C35">
        <w:rPr>
          <w:rFonts w:asciiTheme="minorHAnsi" w:hAnsiTheme="minorHAnsi" w:cstheme="minorHAnsi"/>
          <w:sz w:val="21"/>
          <w:szCs w:val="21"/>
        </w:rPr>
        <w:t xml:space="preserve">Διυπουργικής Επιτροπής Αναδιαρθρώσεων και Αποκρατικοποιήσεων (ΔΕΑΑ), </w:t>
      </w:r>
      <w:r w:rsidR="001E0D8D">
        <w:rPr>
          <w:rFonts w:asciiTheme="minorHAnsi" w:hAnsiTheme="minorHAnsi" w:cstheme="minorHAnsi"/>
          <w:sz w:val="21"/>
          <w:szCs w:val="21"/>
        </w:rPr>
        <w:t>μεταβιβάστηκε</w:t>
      </w:r>
      <w:r w:rsidR="003D6CB0">
        <w:rPr>
          <w:rFonts w:asciiTheme="minorHAnsi" w:hAnsiTheme="minorHAnsi" w:cstheme="minorHAnsi"/>
          <w:sz w:val="21"/>
          <w:szCs w:val="21"/>
        </w:rPr>
        <w:t>, μεταξύ άλλων,</w:t>
      </w:r>
      <w:r w:rsidRPr="00D02C35">
        <w:rPr>
          <w:rFonts w:asciiTheme="minorHAnsi" w:hAnsiTheme="minorHAnsi" w:cstheme="minorHAnsi"/>
          <w:sz w:val="21"/>
          <w:szCs w:val="21"/>
        </w:rPr>
        <w:t xml:space="preserve"> από το Ελληνικό </w:t>
      </w:r>
      <w:r w:rsidRPr="00584A98">
        <w:rPr>
          <w:rFonts w:asciiTheme="minorHAnsi" w:hAnsiTheme="minorHAnsi" w:cstheme="minorHAnsi"/>
          <w:sz w:val="21"/>
          <w:szCs w:val="21"/>
        </w:rPr>
        <w:t>Δημόσιο στο ΤΑΙΠΕΔ</w:t>
      </w:r>
      <w:r>
        <w:rPr>
          <w:rFonts w:asciiTheme="minorHAnsi" w:hAnsiTheme="minorHAnsi" w:cstheme="minorHAnsi"/>
          <w:sz w:val="21"/>
          <w:szCs w:val="21"/>
        </w:rPr>
        <w:t xml:space="preserve"> </w:t>
      </w:r>
      <w:r w:rsidR="005B3154">
        <w:rPr>
          <w:rFonts w:asciiTheme="minorHAnsi" w:hAnsiTheme="minorHAnsi" w:cstheme="minorHAnsi"/>
          <w:sz w:val="21"/>
          <w:szCs w:val="21"/>
        </w:rPr>
        <w:t>κατά</w:t>
      </w:r>
      <w:r w:rsidRPr="00584A98">
        <w:rPr>
          <w:rFonts w:asciiTheme="minorHAnsi" w:hAnsiTheme="minorHAnsi" w:cstheme="minorHAnsi"/>
          <w:sz w:val="21"/>
          <w:szCs w:val="21"/>
        </w:rPr>
        <w:t xml:space="preserve"> πλήρη κυριότητα, νομή και κατοχή </w:t>
      </w:r>
      <w:r w:rsidR="005B3154">
        <w:rPr>
          <w:rFonts w:asciiTheme="minorHAnsi" w:hAnsiTheme="minorHAnsi" w:cstheme="minorHAnsi"/>
          <w:sz w:val="21"/>
          <w:szCs w:val="21"/>
        </w:rPr>
        <w:t xml:space="preserve">μία </w:t>
      </w:r>
      <w:r w:rsidRPr="00584A98">
        <w:rPr>
          <w:rFonts w:asciiTheme="minorHAnsi" w:hAnsiTheme="minorHAnsi" w:cstheme="minorHAnsi"/>
          <w:sz w:val="21"/>
          <w:szCs w:val="21"/>
        </w:rPr>
        <w:t xml:space="preserve">έκταση </w:t>
      </w:r>
      <w:r w:rsidR="00F334A2">
        <w:rPr>
          <w:rFonts w:asciiTheme="minorHAnsi" w:hAnsiTheme="minorHAnsi" w:cstheme="minorHAnsi"/>
          <w:sz w:val="21"/>
          <w:szCs w:val="21"/>
        </w:rPr>
        <w:t xml:space="preserve">συνολικού εμβαδού </w:t>
      </w:r>
      <w:r w:rsidRPr="00584A98">
        <w:rPr>
          <w:rFonts w:asciiTheme="minorHAnsi" w:hAnsiTheme="minorHAnsi" w:cstheme="minorHAnsi"/>
          <w:sz w:val="21"/>
          <w:szCs w:val="21"/>
        </w:rPr>
        <w:t>168.508,28 τ.μ.</w:t>
      </w:r>
      <w:r w:rsidR="005B3154" w:rsidRPr="005B3154">
        <w:rPr>
          <w:rFonts w:asciiTheme="minorHAnsi" w:hAnsiTheme="minorHAnsi" w:cstheme="minorHAnsi"/>
          <w:sz w:val="21"/>
          <w:szCs w:val="21"/>
        </w:rPr>
        <w:t xml:space="preserve"> </w:t>
      </w:r>
      <w:r w:rsidR="005B3154" w:rsidRPr="00584A98">
        <w:rPr>
          <w:rFonts w:asciiTheme="minorHAnsi" w:hAnsiTheme="minorHAnsi" w:cstheme="minorHAnsi"/>
          <w:sz w:val="21"/>
          <w:szCs w:val="21"/>
        </w:rPr>
        <w:t>(</w:t>
      </w:r>
      <w:r w:rsidR="005B3154">
        <w:rPr>
          <w:rFonts w:asciiTheme="minorHAnsi" w:hAnsiTheme="minorHAnsi" w:cstheme="minorHAnsi"/>
          <w:sz w:val="21"/>
          <w:szCs w:val="21"/>
        </w:rPr>
        <w:t xml:space="preserve">εφεξής </w:t>
      </w:r>
      <w:r w:rsidR="005B3154" w:rsidRPr="00584A98">
        <w:rPr>
          <w:rFonts w:asciiTheme="minorHAnsi" w:hAnsiTheme="minorHAnsi" w:cstheme="minorHAnsi"/>
          <w:sz w:val="21"/>
          <w:szCs w:val="21"/>
        </w:rPr>
        <w:t>το</w:t>
      </w:r>
      <w:r w:rsidR="005B3154" w:rsidRPr="00584A98">
        <w:rPr>
          <w:rFonts w:asciiTheme="minorHAnsi" w:hAnsiTheme="minorHAnsi" w:cstheme="minorHAnsi"/>
          <w:b/>
          <w:bCs/>
          <w:sz w:val="21"/>
          <w:szCs w:val="21"/>
        </w:rPr>
        <w:t xml:space="preserve"> </w:t>
      </w:r>
      <w:r w:rsidR="005B3154" w:rsidRPr="005A304D">
        <w:rPr>
          <w:rFonts w:asciiTheme="minorHAnsi" w:hAnsiTheme="minorHAnsi" w:cstheme="minorHAnsi"/>
          <w:sz w:val="21"/>
          <w:szCs w:val="21"/>
        </w:rPr>
        <w:t>«</w:t>
      </w:r>
      <w:r w:rsidR="005B3154" w:rsidRPr="00584A98">
        <w:rPr>
          <w:rFonts w:asciiTheme="minorHAnsi" w:hAnsiTheme="minorHAnsi" w:cstheme="minorHAnsi"/>
          <w:b/>
          <w:bCs/>
          <w:sz w:val="21"/>
          <w:szCs w:val="21"/>
        </w:rPr>
        <w:t>Ακίνητο</w:t>
      </w:r>
      <w:r w:rsidR="005B3154">
        <w:rPr>
          <w:rFonts w:asciiTheme="minorHAnsi" w:hAnsiTheme="minorHAnsi" w:cstheme="minorHAnsi"/>
          <w:b/>
          <w:bCs/>
          <w:sz w:val="21"/>
          <w:szCs w:val="21"/>
        </w:rPr>
        <w:t xml:space="preserve"> Β</w:t>
      </w:r>
      <w:r w:rsidR="005B3154" w:rsidRPr="005A304D">
        <w:rPr>
          <w:rFonts w:asciiTheme="minorHAnsi" w:hAnsiTheme="minorHAnsi" w:cstheme="minorHAnsi"/>
          <w:sz w:val="21"/>
          <w:szCs w:val="21"/>
        </w:rPr>
        <w:t>»</w:t>
      </w:r>
      <w:r w:rsidR="005B3154" w:rsidRPr="00584A98">
        <w:rPr>
          <w:rFonts w:asciiTheme="minorHAnsi" w:hAnsiTheme="minorHAnsi" w:cstheme="minorHAnsi"/>
          <w:sz w:val="21"/>
          <w:szCs w:val="21"/>
        </w:rPr>
        <w:t>)</w:t>
      </w:r>
      <w:r w:rsidRPr="00584A98">
        <w:rPr>
          <w:rFonts w:asciiTheme="minorHAnsi" w:hAnsiTheme="minorHAnsi" w:cstheme="minorHAnsi"/>
          <w:sz w:val="21"/>
          <w:szCs w:val="21"/>
        </w:rPr>
        <w:t xml:space="preserve">, που αποτελείται από τα </w:t>
      </w:r>
      <w:r w:rsidR="00F334A2">
        <w:rPr>
          <w:rFonts w:asciiTheme="minorHAnsi" w:hAnsiTheme="minorHAnsi" w:cstheme="minorHAnsi"/>
          <w:sz w:val="21"/>
          <w:szCs w:val="21"/>
        </w:rPr>
        <w:t xml:space="preserve">επιμέρους </w:t>
      </w:r>
      <w:proofErr w:type="spellStart"/>
      <w:r w:rsidRPr="00584A98">
        <w:rPr>
          <w:rFonts w:asciiTheme="minorHAnsi" w:hAnsiTheme="minorHAnsi" w:cstheme="minorHAnsi"/>
          <w:sz w:val="21"/>
          <w:szCs w:val="21"/>
        </w:rPr>
        <w:t>γεωτεμάχια</w:t>
      </w:r>
      <w:proofErr w:type="spellEnd"/>
      <w:r w:rsidRPr="00584A98">
        <w:rPr>
          <w:rFonts w:asciiTheme="minorHAnsi" w:hAnsiTheme="minorHAnsi" w:cstheme="minorHAnsi"/>
          <w:sz w:val="21"/>
          <w:szCs w:val="21"/>
        </w:rPr>
        <w:t xml:space="preserve"> </w:t>
      </w:r>
      <w:r w:rsidR="00F334A2">
        <w:rPr>
          <w:rFonts w:asciiTheme="minorHAnsi" w:hAnsiTheme="minorHAnsi" w:cstheme="minorHAnsi"/>
          <w:sz w:val="21"/>
          <w:szCs w:val="21"/>
        </w:rPr>
        <w:t xml:space="preserve">με: </w:t>
      </w:r>
      <w:r w:rsidRPr="00584A98">
        <w:rPr>
          <w:rFonts w:asciiTheme="minorHAnsi" w:hAnsiTheme="minorHAnsi" w:cstheme="minorHAnsi"/>
          <w:sz w:val="21"/>
          <w:szCs w:val="21"/>
        </w:rPr>
        <w:t>ΑΒΚ 123, εμβαδού 155.626,47τμ, ΑΒΚ 199, εμβαδού 525,00τμ και ΑΒΚ 200, εμβαδού 12.356,81τμ, όλ</w:t>
      </w:r>
      <w:r w:rsidR="00F322E6">
        <w:rPr>
          <w:rFonts w:asciiTheme="minorHAnsi" w:hAnsiTheme="minorHAnsi" w:cstheme="minorHAnsi"/>
          <w:sz w:val="21"/>
          <w:szCs w:val="21"/>
        </w:rPr>
        <w:t>α</w:t>
      </w:r>
      <w:r w:rsidRPr="00584A98">
        <w:rPr>
          <w:rFonts w:asciiTheme="minorHAnsi" w:hAnsiTheme="minorHAnsi" w:cstheme="minorHAnsi"/>
          <w:sz w:val="21"/>
          <w:szCs w:val="21"/>
        </w:rPr>
        <w:t xml:space="preserve"> παραθαλάσσιες εκτάσεις, </w:t>
      </w:r>
      <w:r w:rsidR="00F322E6">
        <w:rPr>
          <w:rFonts w:asciiTheme="minorHAnsi" w:hAnsiTheme="minorHAnsi" w:cstheme="minorHAnsi"/>
          <w:sz w:val="21"/>
          <w:szCs w:val="21"/>
        </w:rPr>
        <w:t>τα οποία</w:t>
      </w:r>
      <w:r w:rsidRPr="00584A98">
        <w:rPr>
          <w:rFonts w:asciiTheme="minorHAnsi" w:hAnsiTheme="minorHAnsi" w:cstheme="minorHAnsi"/>
          <w:sz w:val="21"/>
          <w:szCs w:val="21"/>
        </w:rPr>
        <w:t xml:space="preserve"> ευρίσκονται στον Δήμο </w:t>
      </w:r>
      <w:proofErr w:type="spellStart"/>
      <w:r w:rsidRPr="00584A98">
        <w:rPr>
          <w:rFonts w:asciiTheme="minorHAnsi" w:hAnsiTheme="minorHAnsi" w:cstheme="minorHAnsi"/>
          <w:sz w:val="21"/>
          <w:szCs w:val="21"/>
        </w:rPr>
        <w:t>Ερμιονίδας</w:t>
      </w:r>
      <w:proofErr w:type="spellEnd"/>
      <w:r w:rsidRPr="00584A98">
        <w:rPr>
          <w:rFonts w:asciiTheme="minorHAnsi" w:hAnsiTheme="minorHAnsi" w:cstheme="minorHAnsi"/>
          <w:sz w:val="21"/>
          <w:szCs w:val="21"/>
        </w:rPr>
        <w:t xml:space="preserve">, Περιφερειακή Ενότητα Αργολίδας της Περιφέρειας Πελοποννήσου, στην περιοχή </w:t>
      </w:r>
      <w:proofErr w:type="spellStart"/>
      <w:r w:rsidRPr="00584A98">
        <w:rPr>
          <w:rFonts w:asciiTheme="minorHAnsi" w:hAnsiTheme="minorHAnsi" w:cstheme="minorHAnsi"/>
          <w:sz w:val="21"/>
          <w:szCs w:val="21"/>
        </w:rPr>
        <w:t>Θερμησίας</w:t>
      </w:r>
      <w:proofErr w:type="spellEnd"/>
      <w:r w:rsidRPr="00584A98">
        <w:rPr>
          <w:rFonts w:asciiTheme="minorHAnsi" w:hAnsiTheme="minorHAnsi" w:cstheme="minorHAnsi"/>
          <w:sz w:val="21"/>
          <w:szCs w:val="21"/>
        </w:rPr>
        <w:t>, και ειδικότερα στη θέση «</w:t>
      </w:r>
      <w:proofErr w:type="spellStart"/>
      <w:r w:rsidRPr="00584A98">
        <w:rPr>
          <w:rFonts w:asciiTheme="minorHAnsi" w:hAnsiTheme="minorHAnsi" w:cstheme="minorHAnsi"/>
          <w:sz w:val="21"/>
          <w:szCs w:val="21"/>
        </w:rPr>
        <w:t>Σαμπάριζα</w:t>
      </w:r>
      <w:proofErr w:type="spellEnd"/>
      <w:r w:rsidRPr="00584A98">
        <w:rPr>
          <w:rFonts w:asciiTheme="minorHAnsi" w:hAnsiTheme="minorHAnsi" w:cstheme="minorHAnsi"/>
          <w:sz w:val="21"/>
          <w:szCs w:val="21"/>
        </w:rPr>
        <w:t>» ή «Πηγάδια»</w:t>
      </w:r>
      <w:r>
        <w:rPr>
          <w:rFonts w:asciiTheme="minorHAnsi" w:hAnsiTheme="minorHAnsi" w:cstheme="minorHAnsi"/>
          <w:sz w:val="21"/>
          <w:szCs w:val="21"/>
        </w:rPr>
        <w:t xml:space="preserve">, </w:t>
      </w:r>
      <w:r w:rsidRPr="002D43B5">
        <w:t xml:space="preserve"> </w:t>
      </w:r>
    </w:p>
    <w:p w14:paraId="2062BDDA" w14:textId="1DDF3F51" w:rsidR="002F789A" w:rsidRPr="006A2E7A" w:rsidRDefault="002F789A" w:rsidP="002F789A">
      <w:pPr>
        <w:numPr>
          <w:ilvl w:val="1"/>
          <w:numId w:val="29"/>
        </w:numPr>
        <w:shd w:val="clear" w:color="auto" w:fill="FFFFFF"/>
        <w:tabs>
          <w:tab w:val="left" w:pos="284"/>
        </w:tabs>
        <w:spacing w:after="120" w:line="360" w:lineRule="auto"/>
        <w:ind w:left="714" w:hanging="357"/>
        <w:jc w:val="both"/>
        <w:rPr>
          <w:rFonts w:asciiTheme="minorHAnsi" w:hAnsiTheme="minorHAnsi" w:cstheme="minorHAnsi"/>
          <w:sz w:val="21"/>
          <w:szCs w:val="21"/>
        </w:rPr>
      </w:pPr>
      <w:r w:rsidRPr="00E978D3">
        <w:rPr>
          <w:rFonts w:ascii="Calibri" w:hAnsi="Calibri" w:cs="Calibri"/>
          <w:sz w:val="22"/>
          <w:szCs w:val="22"/>
        </w:rPr>
        <w:t>τη</w:t>
      </w:r>
      <w:r>
        <w:rPr>
          <w:rFonts w:ascii="Calibri" w:hAnsi="Calibri" w:cs="Calibri"/>
          <w:sz w:val="22"/>
          <w:szCs w:val="22"/>
        </w:rPr>
        <w:t>ς</w:t>
      </w:r>
      <w:r w:rsidRPr="00E978D3">
        <w:rPr>
          <w:rFonts w:ascii="Calibri" w:hAnsi="Calibri" w:cs="Calibri"/>
          <w:sz w:val="22"/>
          <w:szCs w:val="22"/>
        </w:rPr>
        <w:t xml:space="preserve"> με ΚΑΚ 5215680 Πράξη</w:t>
      </w:r>
      <w:r>
        <w:rPr>
          <w:rFonts w:ascii="Calibri" w:hAnsi="Calibri" w:cs="Calibri"/>
          <w:sz w:val="22"/>
          <w:szCs w:val="22"/>
        </w:rPr>
        <w:t>ς</w:t>
      </w:r>
      <w:r w:rsidRPr="00E978D3">
        <w:rPr>
          <w:rFonts w:ascii="Calibri" w:hAnsi="Calibri" w:cs="Calibri"/>
          <w:sz w:val="22"/>
          <w:szCs w:val="22"/>
        </w:rPr>
        <w:t xml:space="preserve"> Καταχώρισης στο ΓΕΜΗ της από 23-12-2024 Σύμβασης Συγχώνευσης (ΦΕΚ-Β-7093), με απορρόφηση του ΤΑΙΠΕΔ από την «ΕΛΛΗΝΙΚΗ ΕΤΑΙΡΕΙΑ ΣΥΜΜΕΤΟΧΩΝ ΚΑΙ ΠΕΡΙΟΥΣΙΑΣ Α.Ε.» </w:t>
      </w:r>
      <w:r>
        <w:rPr>
          <w:rFonts w:ascii="Calibri" w:hAnsi="Calibri" w:cs="Calibri"/>
          <w:sz w:val="22"/>
          <w:szCs w:val="22"/>
        </w:rPr>
        <w:t>(εφεξής η «</w:t>
      </w:r>
      <w:r w:rsidRPr="00994181">
        <w:rPr>
          <w:rFonts w:ascii="Calibri" w:hAnsi="Calibri" w:cs="Calibri"/>
          <w:b/>
          <w:bCs/>
          <w:sz w:val="22"/>
          <w:szCs w:val="22"/>
        </w:rPr>
        <w:t>ΕΕΣΥΠ</w:t>
      </w:r>
      <w:r>
        <w:rPr>
          <w:rFonts w:ascii="Calibri" w:hAnsi="Calibri" w:cs="Calibri"/>
          <w:sz w:val="22"/>
          <w:szCs w:val="22"/>
        </w:rPr>
        <w:t xml:space="preserve">») </w:t>
      </w:r>
      <w:r w:rsidRPr="00E978D3">
        <w:rPr>
          <w:rFonts w:ascii="Calibri" w:hAnsi="Calibri" w:cs="Calibri"/>
          <w:sz w:val="22"/>
          <w:szCs w:val="22"/>
        </w:rPr>
        <w:t xml:space="preserve">[κατ’ εφαρμογή των άρθρων 188Α και 188Β του ν. 4389/2016 και του ν. 4601/2019 (Α’ 44)] το σύνολο των ακινήτων του ΤΑΙΠΕΔ περιήλθε κατά πλήρη κυριότητα νομή και κατοχή στην </w:t>
      </w:r>
      <w:r>
        <w:rPr>
          <w:rFonts w:ascii="Calibri" w:hAnsi="Calibri" w:cs="Calibri"/>
          <w:sz w:val="22"/>
          <w:szCs w:val="22"/>
        </w:rPr>
        <w:t>ΕΕΣΥΠ</w:t>
      </w:r>
      <w:r w:rsidRPr="00E978D3">
        <w:rPr>
          <w:rFonts w:ascii="Calibri" w:hAnsi="Calibri" w:cs="Calibri"/>
          <w:sz w:val="22"/>
          <w:szCs w:val="22"/>
        </w:rPr>
        <w:t xml:space="preserve">, καθώς η τελευταία </w:t>
      </w:r>
      <w:r w:rsidR="00F334A2">
        <w:rPr>
          <w:rFonts w:ascii="Calibri" w:hAnsi="Calibri" w:cs="Calibri"/>
          <w:sz w:val="22"/>
          <w:szCs w:val="22"/>
        </w:rPr>
        <w:t>υποκαταστάθηκε</w:t>
      </w:r>
      <w:r w:rsidR="00F334A2" w:rsidRPr="00E978D3">
        <w:rPr>
          <w:rFonts w:ascii="Calibri" w:hAnsi="Calibri" w:cs="Calibri"/>
          <w:sz w:val="22"/>
          <w:szCs w:val="22"/>
        </w:rPr>
        <w:t xml:space="preserve"> </w:t>
      </w:r>
      <w:r w:rsidRPr="00E978D3">
        <w:rPr>
          <w:rFonts w:ascii="Calibri" w:hAnsi="Calibri" w:cs="Calibri"/>
          <w:sz w:val="22"/>
          <w:szCs w:val="22"/>
        </w:rPr>
        <w:t xml:space="preserve">ως καθολική διάδοχος </w:t>
      </w:r>
      <w:r>
        <w:rPr>
          <w:rFonts w:ascii="Calibri" w:hAnsi="Calibri" w:cs="Calibri"/>
          <w:sz w:val="22"/>
          <w:szCs w:val="22"/>
        </w:rPr>
        <w:t xml:space="preserve">(δι’ απορροφήσεως) </w:t>
      </w:r>
      <w:r w:rsidRPr="00E978D3">
        <w:rPr>
          <w:rFonts w:ascii="Calibri" w:hAnsi="Calibri" w:cs="Calibri"/>
          <w:sz w:val="22"/>
          <w:szCs w:val="22"/>
        </w:rPr>
        <w:t xml:space="preserve">του ΤΑΙΠΕΔ, αυτοδίκαια, πλήρως και χωρίς καμία άλλη διατύπωση στο σύνολο της περιουσίας, των δικαιωμάτων, των υποχρεώσεων, των αρμοδιοτήτων, και γενικά των </w:t>
      </w:r>
      <w:r w:rsidRPr="00E978D3">
        <w:rPr>
          <w:rFonts w:ascii="Calibri" w:hAnsi="Calibri" w:cs="Calibri"/>
          <w:sz w:val="22"/>
          <w:szCs w:val="22"/>
        </w:rPr>
        <w:lastRenderedPageBreak/>
        <w:t xml:space="preserve">έννομων σχέσεων του </w:t>
      </w:r>
      <w:proofErr w:type="spellStart"/>
      <w:r>
        <w:rPr>
          <w:rFonts w:ascii="Calibri" w:hAnsi="Calibri" w:cs="Calibri"/>
          <w:sz w:val="22"/>
          <w:szCs w:val="22"/>
        </w:rPr>
        <w:t>α</w:t>
      </w:r>
      <w:r w:rsidRPr="00E978D3">
        <w:rPr>
          <w:rFonts w:ascii="Calibri" w:hAnsi="Calibri" w:cs="Calibri"/>
          <w:sz w:val="22"/>
          <w:szCs w:val="22"/>
        </w:rPr>
        <w:t>πορροφώμενου</w:t>
      </w:r>
      <w:proofErr w:type="spellEnd"/>
      <w:r w:rsidRPr="00E978D3">
        <w:rPr>
          <w:rFonts w:ascii="Calibri" w:hAnsi="Calibri" w:cs="Calibri"/>
          <w:sz w:val="22"/>
          <w:szCs w:val="22"/>
        </w:rPr>
        <w:t xml:space="preserve"> ΤΑΙΠΕΔ, συμπεριλαμβανομένων των εμπραγμάτων δικαιωμάτων επί των ακινήτων του</w:t>
      </w:r>
      <w:r>
        <w:rPr>
          <w:rFonts w:ascii="Calibri" w:hAnsi="Calibri" w:cs="Calibri"/>
          <w:sz w:val="22"/>
          <w:szCs w:val="22"/>
        </w:rPr>
        <w:t>, και</w:t>
      </w:r>
    </w:p>
    <w:p w14:paraId="79321E96" w14:textId="2A0C1899" w:rsidR="00805B43" w:rsidRPr="00D6615D" w:rsidRDefault="00805B43" w:rsidP="00805B43">
      <w:pPr>
        <w:numPr>
          <w:ilvl w:val="1"/>
          <w:numId w:val="29"/>
        </w:numPr>
        <w:tabs>
          <w:tab w:val="left" w:pos="284"/>
        </w:tabs>
        <w:spacing w:after="120" w:line="360" w:lineRule="auto"/>
        <w:jc w:val="both"/>
        <w:rPr>
          <w:rFonts w:asciiTheme="minorHAnsi" w:eastAsia="MS Mincho" w:hAnsiTheme="minorHAnsi" w:cstheme="minorHAnsi"/>
          <w:sz w:val="21"/>
          <w:szCs w:val="21"/>
        </w:rPr>
      </w:pPr>
      <w:r w:rsidRPr="00D6615D">
        <w:rPr>
          <w:rFonts w:asciiTheme="minorHAnsi" w:eastAsia="MS Mincho" w:hAnsiTheme="minorHAnsi" w:cstheme="minorHAnsi"/>
          <w:sz w:val="21"/>
          <w:szCs w:val="21"/>
        </w:rPr>
        <w:t xml:space="preserve">του Κανονισμού Όρων και Διαδικασιών Αναθέσεων και Προμηθειών του ΤΑΙΠΕΔ (εφεξής </w:t>
      </w:r>
      <w:r w:rsidR="00076371" w:rsidRPr="00D6615D">
        <w:rPr>
          <w:rFonts w:asciiTheme="minorHAnsi" w:eastAsia="MS Mincho" w:hAnsiTheme="minorHAnsi" w:cstheme="minorHAnsi"/>
          <w:sz w:val="21"/>
          <w:szCs w:val="21"/>
        </w:rPr>
        <w:t xml:space="preserve">ο </w:t>
      </w:r>
      <w:r w:rsidRPr="00D6615D">
        <w:rPr>
          <w:rFonts w:asciiTheme="minorHAnsi" w:eastAsia="MS Mincho" w:hAnsiTheme="minorHAnsi" w:cstheme="minorHAnsi"/>
          <w:b/>
          <w:bCs/>
          <w:sz w:val="21"/>
          <w:szCs w:val="21"/>
        </w:rPr>
        <w:t>«Κανονισμός Αναθέσεων»</w:t>
      </w:r>
      <w:r w:rsidRPr="00D6615D">
        <w:rPr>
          <w:rFonts w:asciiTheme="minorHAnsi" w:eastAsia="MS Mincho" w:hAnsiTheme="minorHAnsi" w:cstheme="minorHAnsi"/>
          <w:sz w:val="21"/>
          <w:szCs w:val="21"/>
        </w:rPr>
        <w:t xml:space="preserve">), όπως τροποποιήθηκε και κωδικοποιήθηκε με την υπ’ αριθ. οικ. 2/16128/0025 Υπουργική Απόφαση με τίτλο «Τροποποίηση – Κωδικοποίηση Κανονισμού Όρων και Διαδικασιών Αναθέσεων και Προμηθειών της ανώνυμης εταιρείας με την επωνυμία Ταμείο Αξιοποίησης Ιδιωτικής Περιουσίας του Δημοσίου Α.Ε.» (ΦΕΚ Β΄ 476/26.02.2014), </w:t>
      </w:r>
      <w:r w:rsidR="00CD22A2" w:rsidRPr="00BA3BCF">
        <w:rPr>
          <w:rFonts w:asciiTheme="minorHAnsi" w:eastAsia="MS Mincho" w:hAnsiTheme="minorHAnsi" w:cstheme="minorHAnsi"/>
          <w:sz w:val="21"/>
          <w:szCs w:val="21"/>
        </w:rPr>
        <w:t xml:space="preserve">ο οποίος εξακολουθεί να εφαρμόζεται στις διαδικασίες ανάθεσης συμβάσεων παροχής υπηρεσιών αξιοποίησης περιουσίας για τα περιουσιακά στοιχεία του </w:t>
      </w:r>
      <w:proofErr w:type="spellStart"/>
      <w:r w:rsidR="00CD22A2" w:rsidRPr="00BA3BCF">
        <w:rPr>
          <w:rFonts w:asciiTheme="minorHAnsi" w:eastAsia="MS Mincho" w:hAnsiTheme="minorHAnsi" w:cstheme="minorHAnsi"/>
          <w:sz w:val="21"/>
          <w:szCs w:val="21"/>
        </w:rPr>
        <w:t>απορροφώμενου</w:t>
      </w:r>
      <w:proofErr w:type="spellEnd"/>
      <w:r w:rsidR="00CD22A2" w:rsidRPr="00BA3BCF">
        <w:rPr>
          <w:rFonts w:asciiTheme="minorHAnsi" w:eastAsia="MS Mincho" w:hAnsiTheme="minorHAnsi" w:cstheme="minorHAnsi"/>
          <w:sz w:val="21"/>
          <w:szCs w:val="21"/>
        </w:rPr>
        <w:t xml:space="preserve"> ΤΑΙΠΕΔ (άρθρο 33, παρ. 10 του Ν. 5131/2024)</w:t>
      </w:r>
      <w:r w:rsidR="00CD22A2">
        <w:rPr>
          <w:rFonts w:asciiTheme="minorHAnsi" w:eastAsia="MS Mincho" w:hAnsiTheme="minorHAnsi" w:cstheme="minorHAnsi"/>
          <w:sz w:val="21"/>
          <w:szCs w:val="21"/>
        </w:rPr>
        <w:t>,</w:t>
      </w:r>
    </w:p>
    <w:p w14:paraId="12CC5D07" w14:textId="188CCC1D" w:rsidR="00805B43" w:rsidRPr="00D6615D" w:rsidRDefault="009F30C7" w:rsidP="00805B43">
      <w:pPr>
        <w:tabs>
          <w:tab w:val="left" w:pos="284"/>
        </w:tabs>
        <w:spacing w:after="120" w:line="360" w:lineRule="auto"/>
        <w:ind w:left="284"/>
        <w:jc w:val="both"/>
        <w:rPr>
          <w:rFonts w:asciiTheme="minorHAnsi" w:hAnsiTheme="minorHAnsi" w:cstheme="minorHAnsi"/>
          <w:sz w:val="21"/>
          <w:szCs w:val="21"/>
        </w:rPr>
      </w:pPr>
      <w:r>
        <w:rPr>
          <w:rFonts w:asciiTheme="minorHAnsi" w:hAnsiTheme="minorHAnsi" w:cstheme="minorHAnsi"/>
          <w:sz w:val="21"/>
          <w:szCs w:val="21"/>
        </w:rPr>
        <w:t>η ΕΕΣΥΠ</w:t>
      </w:r>
      <w:r w:rsidR="00C900CE" w:rsidRPr="00D6615D">
        <w:rPr>
          <w:rFonts w:asciiTheme="minorHAnsi" w:hAnsiTheme="minorHAnsi" w:cstheme="minorHAnsi"/>
          <w:sz w:val="21"/>
          <w:szCs w:val="21"/>
        </w:rPr>
        <w:t xml:space="preserve"> </w:t>
      </w:r>
      <w:r w:rsidR="00805B43" w:rsidRPr="00D6615D">
        <w:rPr>
          <w:rFonts w:asciiTheme="minorHAnsi" w:hAnsiTheme="minorHAnsi" w:cstheme="minorHAnsi"/>
          <w:sz w:val="21"/>
          <w:szCs w:val="21"/>
        </w:rPr>
        <w:t xml:space="preserve">επιθυμεί να </w:t>
      </w:r>
      <w:r w:rsidR="00A805AA">
        <w:rPr>
          <w:rFonts w:asciiTheme="minorHAnsi" w:hAnsiTheme="minorHAnsi" w:cstheme="minorHAnsi"/>
          <w:sz w:val="21"/>
          <w:szCs w:val="21"/>
        </w:rPr>
        <w:t xml:space="preserve">αξιοποιήσει τα Ακίνητα Α και Β </w:t>
      </w:r>
      <w:r w:rsidR="00986963">
        <w:rPr>
          <w:rFonts w:asciiTheme="minorHAnsi" w:hAnsiTheme="minorHAnsi" w:cstheme="minorHAnsi"/>
          <w:sz w:val="21"/>
          <w:szCs w:val="21"/>
        </w:rPr>
        <w:t xml:space="preserve">μέσω </w:t>
      </w:r>
      <w:proofErr w:type="spellStart"/>
      <w:r w:rsidR="00FC3E6E">
        <w:rPr>
          <w:rFonts w:asciiTheme="minorHAnsi" w:hAnsiTheme="minorHAnsi" w:cstheme="minorHAnsi"/>
          <w:sz w:val="21"/>
          <w:szCs w:val="21"/>
        </w:rPr>
        <w:t>αντίτοιχων</w:t>
      </w:r>
      <w:proofErr w:type="spellEnd"/>
      <w:r w:rsidR="00FC3E6E">
        <w:rPr>
          <w:rFonts w:asciiTheme="minorHAnsi" w:hAnsiTheme="minorHAnsi" w:cstheme="minorHAnsi"/>
          <w:sz w:val="21"/>
          <w:szCs w:val="21"/>
        </w:rPr>
        <w:t xml:space="preserve"> </w:t>
      </w:r>
      <w:r w:rsidR="00986963">
        <w:rPr>
          <w:rFonts w:asciiTheme="minorHAnsi" w:hAnsiTheme="minorHAnsi" w:cstheme="minorHAnsi"/>
          <w:sz w:val="21"/>
          <w:szCs w:val="21"/>
        </w:rPr>
        <w:t xml:space="preserve">διαγωνιστικών διαδικασιών </w:t>
      </w:r>
      <w:r w:rsidR="00986963" w:rsidRPr="00D6615D">
        <w:rPr>
          <w:rFonts w:asciiTheme="minorHAnsi" w:hAnsiTheme="minorHAnsi" w:cstheme="minorHAnsi"/>
          <w:sz w:val="21"/>
          <w:szCs w:val="21"/>
        </w:rPr>
        <w:t xml:space="preserve">σύμφωνα με το Ν. 3986/2011 </w:t>
      </w:r>
      <w:r w:rsidR="00986963" w:rsidRPr="00D6615D">
        <w:rPr>
          <w:rFonts w:asciiTheme="minorHAnsi" w:eastAsia="Calibri" w:hAnsiTheme="minorHAnsi" w:cstheme="minorHAnsi"/>
          <w:sz w:val="21"/>
          <w:szCs w:val="21"/>
        </w:rPr>
        <w:t xml:space="preserve">(εφεξής </w:t>
      </w:r>
      <w:r w:rsidR="00986963">
        <w:rPr>
          <w:rFonts w:asciiTheme="minorHAnsi" w:eastAsia="Calibri" w:hAnsiTheme="minorHAnsi" w:cstheme="minorHAnsi"/>
          <w:sz w:val="21"/>
          <w:szCs w:val="21"/>
        </w:rPr>
        <w:t>οι</w:t>
      </w:r>
      <w:r w:rsidR="00986963" w:rsidRPr="00D6615D">
        <w:rPr>
          <w:rFonts w:asciiTheme="minorHAnsi" w:eastAsia="Calibri" w:hAnsiTheme="minorHAnsi" w:cstheme="minorHAnsi"/>
          <w:sz w:val="21"/>
          <w:szCs w:val="21"/>
        </w:rPr>
        <w:t xml:space="preserve"> «</w:t>
      </w:r>
      <w:r w:rsidR="00986963" w:rsidRPr="00D6615D">
        <w:rPr>
          <w:rFonts w:asciiTheme="minorHAnsi" w:eastAsia="Calibri" w:hAnsiTheme="minorHAnsi" w:cstheme="minorHAnsi"/>
          <w:b/>
          <w:sz w:val="21"/>
          <w:szCs w:val="21"/>
        </w:rPr>
        <w:t>Συναλλαγ</w:t>
      </w:r>
      <w:r w:rsidR="00986963">
        <w:rPr>
          <w:rFonts w:asciiTheme="minorHAnsi" w:eastAsia="Calibri" w:hAnsiTheme="minorHAnsi" w:cstheme="minorHAnsi"/>
          <w:b/>
          <w:sz w:val="21"/>
          <w:szCs w:val="21"/>
        </w:rPr>
        <w:t>ές</w:t>
      </w:r>
      <w:r w:rsidR="00986963" w:rsidRPr="00D6615D">
        <w:rPr>
          <w:rFonts w:asciiTheme="minorHAnsi" w:eastAsia="Calibri" w:hAnsiTheme="minorHAnsi" w:cstheme="minorHAnsi"/>
          <w:sz w:val="21"/>
          <w:szCs w:val="21"/>
        </w:rPr>
        <w:t>» ή τ</w:t>
      </w:r>
      <w:r w:rsidR="00986963">
        <w:rPr>
          <w:rFonts w:asciiTheme="minorHAnsi" w:eastAsia="Calibri" w:hAnsiTheme="minorHAnsi" w:cstheme="minorHAnsi"/>
          <w:sz w:val="21"/>
          <w:szCs w:val="21"/>
        </w:rPr>
        <w:t>α</w:t>
      </w:r>
      <w:r w:rsidR="00986963" w:rsidRPr="00D6615D">
        <w:rPr>
          <w:rFonts w:asciiTheme="minorHAnsi" w:eastAsia="Calibri" w:hAnsiTheme="minorHAnsi" w:cstheme="minorHAnsi"/>
          <w:sz w:val="21"/>
          <w:szCs w:val="21"/>
        </w:rPr>
        <w:t xml:space="preserve"> «</w:t>
      </w:r>
      <w:r w:rsidR="00986963" w:rsidRPr="00D6615D">
        <w:rPr>
          <w:rFonts w:asciiTheme="minorHAnsi" w:eastAsia="Calibri" w:hAnsiTheme="minorHAnsi" w:cstheme="minorHAnsi"/>
          <w:b/>
          <w:sz w:val="21"/>
          <w:szCs w:val="21"/>
        </w:rPr>
        <w:t>Έργ</w:t>
      </w:r>
      <w:r w:rsidR="00986963">
        <w:rPr>
          <w:rFonts w:asciiTheme="minorHAnsi" w:eastAsia="Calibri" w:hAnsiTheme="minorHAnsi" w:cstheme="minorHAnsi"/>
          <w:b/>
          <w:sz w:val="21"/>
          <w:szCs w:val="21"/>
        </w:rPr>
        <w:t>α</w:t>
      </w:r>
      <w:r w:rsidR="00986963" w:rsidRPr="00D6615D">
        <w:rPr>
          <w:rFonts w:asciiTheme="minorHAnsi" w:eastAsia="Calibri" w:hAnsiTheme="minorHAnsi" w:cstheme="minorHAnsi"/>
          <w:sz w:val="21"/>
          <w:szCs w:val="21"/>
        </w:rPr>
        <w:t>»)</w:t>
      </w:r>
      <w:r w:rsidR="00986963" w:rsidRPr="00D6615D">
        <w:rPr>
          <w:rFonts w:asciiTheme="minorHAnsi" w:hAnsiTheme="minorHAnsi" w:cstheme="minorHAnsi"/>
          <w:sz w:val="21"/>
          <w:szCs w:val="21"/>
        </w:rPr>
        <w:t>.</w:t>
      </w:r>
      <w:r w:rsidR="00B92561" w:rsidRPr="00D6615D">
        <w:rPr>
          <w:rFonts w:asciiTheme="minorHAnsi" w:hAnsiTheme="minorHAnsi" w:cstheme="minorHAnsi"/>
          <w:sz w:val="21"/>
          <w:szCs w:val="21"/>
        </w:rPr>
        <w:t xml:space="preserve"> </w:t>
      </w:r>
      <w:r w:rsidR="002F22D9" w:rsidRPr="00875C43">
        <w:rPr>
          <w:rFonts w:asciiTheme="minorHAnsi" w:hAnsiTheme="minorHAnsi" w:cstheme="minorHAnsi"/>
          <w:sz w:val="21"/>
          <w:szCs w:val="21"/>
          <w:u w:val="single"/>
        </w:rPr>
        <w:t xml:space="preserve">Διευκρινίζεται ότι θα διεξαχθούν δύο </w:t>
      </w:r>
      <w:r w:rsidR="00C32AA3" w:rsidRPr="00875C43">
        <w:rPr>
          <w:rFonts w:asciiTheme="minorHAnsi" w:hAnsiTheme="minorHAnsi" w:cstheme="minorHAnsi"/>
          <w:sz w:val="21"/>
          <w:szCs w:val="21"/>
          <w:u w:val="single"/>
        </w:rPr>
        <w:t xml:space="preserve">ξεχωριστές διαγωνιστικές διαδικασίες, μία για την αξιοποίηση </w:t>
      </w:r>
      <w:r w:rsidR="002E4DA5" w:rsidRPr="00875C43">
        <w:rPr>
          <w:rFonts w:asciiTheme="minorHAnsi" w:hAnsiTheme="minorHAnsi" w:cstheme="minorHAnsi"/>
          <w:sz w:val="21"/>
          <w:szCs w:val="21"/>
          <w:u w:val="single"/>
        </w:rPr>
        <w:t>εκάστου</w:t>
      </w:r>
      <w:r w:rsidR="00C32AA3" w:rsidRPr="00875C43">
        <w:rPr>
          <w:rFonts w:asciiTheme="minorHAnsi" w:hAnsiTheme="minorHAnsi" w:cstheme="minorHAnsi"/>
          <w:sz w:val="21"/>
          <w:szCs w:val="21"/>
          <w:u w:val="single"/>
        </w:rPr>
        <w:t xml:space="preserve"> Ακινήτου</w:t>
      </w:r>
      <w:r w:rsidR="00C32AA3">
        <w:rPr>
          <w:rFonts w:asciiTheme="minorHAnsi" w:hAnsiTheme="minorHAnsi" w:cstheme="minorHAnsi"/>
          <w:sz w:val="21"/>
          <w:szCs w:val="21"/>
        </w:rPr>
        <w:t>.</w:t>
      </w:r>
    </w:p>
    <w:p w14:paraId="014863C7" w14:textId="3D66C00D" w:rsidR="00E559A5" w:rsidRDefault="000345DE" w:rsidP="00E559A5">
      <w:pPr>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Α</w:t>
      </w:r>
      <w:r w:rsidR="00E559A5" w:rsidRPr="004B2DEB">
        <w:rPr>
          <w:rFonts w:asciiTheme="minorHAnsi" w:hAnsiTheme="minorHAnsi" w:cstheme="minorHAnsi"/>
          <w:sz w:val="21"/>
          <w:szCs w:val="21"/>
        </w:rPr>
        <w:t xml:space="preserve">ξιολόγηση και εκτίμηση της υφιστάμενης νομικής κατάστασης </w:t>
      </w:r>
      <w:r w:rsidR="00C3547A">
        <w:rPr>
          <w:rFonts w:asciiTheme="minorHAnsi" w:hAnsiTheme="minorHAnsi" w:cstheme="minorHAnsi"/>
          <w:sz w:val="21"/>
          <w:szCs w:val="21"/>
        </w:rPr>
        <w:t>των Ακινήτων Α και Β</w:t>
      </w:r>
      <w:r w:rsidR="0046264E">
        <w:rPr>
          <w:rFonts w:asciiTheme="minorHAnsi" w:hAnsiTheme="minorHAnsi" w:cstheme="minorHAnsi"/>
          <w:sz w:val="21"/>
          <w:szCs w:val="21"/>
        </w:rPr>
        <w:t xml:space="preserve"> και </w:t>
      </w:r>
      <w:proofErr w:type="spellStart"/>
      <w:r w:rsidR="00C32AA3">
        <w:rPr>
          <w:rFonts w:asciiTheme="minorHAnsi" w:hAnsiTheme="minorHAnsi" w:cstheme="minorHAnsi"/>
          <w:sz w:val="21"/>
          <w:szCs w:val="21"/>
        </w:rPr>
        <w:t>επικαιροποίηση</w:t>
      </w:r>
      <w:proofErr w:type="spellEnd"/>
      <w:r w:rsidR="005434B1">
        <w:rPr>
          <w:rFonts w:asciiTheme="minorHAnsi" w:hAnsiTheme="minorHAnsi" w:cstheme="minorHAnsi"/>
          <w:sz w:val="21"/>
          <w:szCs w:val="21"/>
        </w:rPr>
        <w:t xml:space="preserve"> </w:t>
      </w:r>
      <w:r w:rsidR="00DF69C0">
        <w:rPr>
          <w:rFonts w:asciiTheme="minorHAnsi" w:hAnsiTheme="minorHAnsi" w:cstheme="minorHAnsi"/>
          <w:sz w:val="21"/>
          <w:szCs w:val="21"/>
        </w:rPr>
        <w:t>νομικ</w:t>
      </w:r>
      <w:r w:rsidR="00442318">
        <w:rPr>
          <w:rFonts w:asciiTheme="minorHAnsi" w:hAnsiTheme="minorHAnsi" w:cstheme="minorHAnsi"/>
          <w:sz w:val="21"/>
          <w:szCs w:val="21"/>
        </w:rPr>
        <w:t>ών</w:t>
      </w:r>
      <w:r w:rsidR="00DF69C0">
        <w:rPr>
          <w:rFonts w:asciiTheme="minorHAnsi" w:hAnsiTheme="minorHAnsi" w:cstheme="minorHAnsi"/>
          <w:sz w:val="21"/>
          <w:szCs w:val="21"/>
        </w:rPr>
        <w:t xml:space="preserve"> </w:t>
      </w:r>
      <w:r w:rsidR="00442318">
        <w:rPr>
          <w:rFonts w:asciiTheme="minorHAnsi" w:hAnsiTheme="minorHAnsi" w:cstheme="minorHAnsi"/>
          <w:sz w:val="21"/>
          <w:szCs w:val="21"/>
        </w:rPr>
        <w:t>εκθέσεων</w:t>
      </w:r>
      <w:r w:rsidR="00D41B09">
        <w:rPr>
          <w:rFonts w:asciiTheme="minorHAnsi" w:hAnsiTheme="minorHAnsi" w:cstheme="minorHAnsi"/>
          <w:sz w:val="21"/>
          <w:szCs w:val="21"/>
        </w:rPr>
        <w:t xml:space="preserve"> (</w:t>
      </w:r>
      <w:r w:rsidR="002D0242">
        <w:rPr>
          <w:rFonts w:asciiTheme="minorHAnsi" w:hAnsiTheme="minorHAnsi" w:cstheme="minorHAnsi"/>
          <w:sz w:val="21"/>
          <w:szCs w:val="21"/>
        </w:rPr>
        <w:t>εάν απαιτ</w:t>
      </w:r>
      <w:r w:rsidR="005E759F">
        <w:rPr>
          <w:rFonts w:asciiTheme="minorHAnsi" w:hAnsiTheme="minorHAnsi" w:cstheme="minorHAnsi"/>
          <w:sz w:val="21"/>
          <w:szCs w:val="21"/>
        </w:rPr>
        <w:t>ηθεί</w:t>
      </w:r>
      <w:r w:rsidR="00D41B09">
        <w:rPr>
          <w:rFonts w:asciiTheme="minorHAnsi" w:hAnsiTheme="minorHAnsi" w:cstheme="minorHAnsi"/>
          <w:sz w:val="21"/>
          <w:szCs w:val="21"/>
        </w:rPr>
        <w:t>)</w:t>
      </w:r>
      <w:r w:rsidR="0046264E">
        <w:rPr>
          <w:rFonts w:asciiTheme="minorHAnsi" w:hAnsiTheme="minorHAnsi" w:cstheme="minorHAnsi"/>
          <w:sz w:val="21"/>
          <w:szCs w:val="21"/>
        </w:rPr>
        <w:t>.</w:t>
      </w:r>
    </w:p>
    <w:p w14:paraId="451984D3" w14:textId="3C4EC14A" w:rsidR="00587D04" w:rsidRPr="00D6615D" w:rsidRDefault="00E559A5"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Υ</w:t>
      </w:r>
      <w:r w:rsidR="00805B43" w:rsidRPr="00D6615D">
        <w:rPr>
          <w:rFonts w:asciiTheme="minorHAnsi" w:hAnsiTheme="minorHAnsi" w:cstheme="minorHAnsi"/>
          <w:sz w:val="21"/>
          <w:szCs w:val="21"/>
        </w:rPr>
        <w:t>ποστήριξη</w:t>
      </w:r>
      <w:r w:rsidR="000818FC" w:rsidRPr="00D6615D">
        <w:rPr>
          <w:rFonts w:asciiTheme="minorHAnsi" w:hAnsiTheme="minorHAnsi" w:cstheme="minorHAnsi"/>
          <w:sz w:val="21"/>
          <w:szCs w:val="21"/>
        </w:rPr>
        <w:t xml:space="preserve"> μέσω παροχής συμβουλών και σύνταξης των απαιτούμενων εγγράφων</w:t>
      </w:r>
      <w:r w:rsidR="00805B43" w:rsidRPr="00D6615D">
        <w:rPr>
          <w:rFonts w:asciiTheme="minorHAnsi" w:hAnsiTheme="minorHAnsi" w:cstheme="minorHAnsi"/>
          <w:sz w:val="21"/>
          <w:szCs w:val="21"/>
        </w:rPr>
        <w:t xml:space="preserve"> </w:t>
      </w:r>
      <w:r w:rsidR="000818FC" w:rsidRPr="00D6615D">
        <w:rPr>
          <w:rFonts w:asciiTheme="minorHAnsi" w:hAnsiTheme="minorHAnsi" w:cstheme="minorHAnsi"/>
          <w:sz w:val="21"/>
          <w:szCs w:val="21"/>
        </w:rPr>
        <w:t xml:space="preserve">επί ζητημάτων ελληνικού και </w:t>
      </w:r>
      <w:proofErr w:type="spellStart"/>
      <w:r w:rsidR="000818FC" w:rsidRPr="00D6615D">
        <w:rPr>
          <w:rFonts w:asciiTheme="minorHAnsi" w:hAnsiTheme="minorHAnsi" w:cstheme="minorHAnsi"/>
          <w:sz w:val="21"/>
          <w:szCs w:val="21"/>
        </w:rPr>
        <w:t>ενωσιακού</w:t>
      </w:r>
      <w:proofErr w:type="spellEnd"/>
      <w:r w:rsidR="000818FC" w:rsidRPr="00D6615D">
        <w:rPr>
          <w:rFonts w:asciiTheme="minorHAnsi" w:hAnsiTheme="minorHAnsi" w:cstheme="minorHAnsi"/>
          <w:sz w:val="21"/>
          <w:szCs w:val="21"/>
        </w:rPr>
        <w:t xml:space="preserve"> δικαίου για το σχεδιασμό και την υλοποίηση τ</w:t>
      </w:r>
      <w:r w:rsidR="009057E1">
        <w:rPr>
          <w:rFonts w:asciiTheme="minorHAnsi" w:hAnsiTheme="minorHAnsi" w:cstheme="minorHAnsi"/>
          <w:sz w:val="21"/>
          <w:szCs w:val="21"/>
        </w:rPr>
        <w:t>ων</w:t>
      </w:r>
      <w:r w:rsidR="000818FC" w:rsidRPr="00D6615D">
        <w:rPr>
          <w:rFonts w:asciiTheme="minorHAnsi" w:hAnsiTheme="minorHAnsi" w:cstheme="minorHAnsi"/>
          <w:sz w:val="21"/>
          <w:szCs w:val="21"/>
        </w:rPr>
        <w:t xml:space="preserve"> Συναλλαγ</w:t>
      </w:r>
      <w:r w:rsidR="009057E1">
        <w:rPr>
          <w:rFonts w:asciiTheme="minorHAnsi" w:hAnsiTheme="minorHAnsi" w:cstheme="minorHAnsi"/>
          <w:sz w:val="21"/>
          <w:szCs w:val="21"/>
        </w:rPr>
        <w:t>ών</w:t>
      </w:r>
      <w:r w:rsidR="000818FC" w:rsidRPr="00D6615D">
        <w:rPr>
          <w:rFonts w:asciiTheme="minorHAnsi" w:hAnsiTheme="minorHAnsi" w:cstheme="minorHAnsi"/>
          <w:sz w:val="21"/>
          <w:szCs w:val="21"/>
        </w:rPr>
        <w:t>.</w:t>
      </w:r>
    </w:p>
    <w:p w14:paraId="7F095DBA" w14:textId="0DD40F14" w:rsidR="00D9046C" w:rsidRPr="00D6615D" w:rsidRDefault="00B92561" w:rsidP="005F2057">
      <w:pPr>
        <w:numPr>
          <w:ilvl w:val="1"/>
          <w:numId w:val="1"/>
        </w:numPr>
        <w:tabs>
          <w:tab w:val="left" w:pos="284"/>
        </w:tabs>
        <w:spacing w:after="240" w:line="360" w:lineRule="auto"/>
        <w:ind w:left="283" w:hanging="567"/>
        <w:jc w:val="both"/>
        <w:rPr>
          <w:rFonts w:asciiTheme="minorHAnsi" w:hAnsiTheme="minorHAnsi" w:cstheme="minorHAnsi"/>
          <w:sz w:val="21"/>
          <w:szCs w:val="21"/>
        </w:rPr>
      </w:pPr>
      <w:r w:rsidRPr="00D6615D">
        <w:rPr>
          <w:rFonts w:asciiTheme="minorHAnsi" w:eastAsia="Calibri" w:hAnsiTheme="minorHAnsi" w:cstheme="minorHAnsi"/>
          <w:sz w:val="21"/>
          <w:szCs w:val="21"/>
        </w:rPr>
        <w:t>Ο</w:t>
      </w:r>
      <w:r w:rsidR="00E420E0" w:rsidRPr="00D6615D">
        <w:rPr>
          <w:rFonts w:asciiTheme="minorHAnsi" w:eastAsia="Calibri" w:hAnsiTheme="minorHAnsi" w:cstheme="minorHAnsi"/>
          <w:sz w:val="21"/>
          <w:szCs w:val="21"/>
        </w:rPr>
        <w:t xml:space="preserve"> Νομικός Σύμβουλος αναμένεται κατά την παροχή των υπηρεσιών του να</w:t>
      </w:r>
      <w:r w:rsidR="00353D76" w:rsidRPr="00D6615D">
        <w:rPr>
          <w:rFonts w:asciiTheme="minorHAnsi" w:eastAsia="Calibri" w:hAnsiTheme="minorHAnsi" w:cstheme="minorHAnsi"/>
          <w:sz w:val="21"/>
          <w:szCs w:val="21"/>
        </w:rPr>
        <w:t xml:space="preserve"> συνεργαστεί στενά </w:t>
      </w:r>
      <w:r w:rsidR="006419C6" w:rsidRPr="00D6615D">
        <w:rPr>
          <w:rFonts w:asciiTheme="minorHAnsi" w:eastAsia="Calibri" w:hAnsiTheme="minorHAnsi" w:cstheme="minorHAnsi"/>
          <w:sz w:val="21"/>
          <w:szCs w:val="21"/>
        </w:rPr>
        <w:t xml:space="preserve">με την ομάδα έργου των στελεχών </w:t>
      </w:r>
      <w:r w:rsidR="009057E1">
        <w:rPr>
          <w:rFonts w:asciiTheme="minorHAnsi" w:eastAsia="Calibri" w:hAnsiTheme="minorHAnsi" w:cstheme="minorHAnsi"/>
          <w:sz w:val="21"/>
          <w:szCs w:val="21"/>
        </w:rPr>
        <w:t>της ΕΕΣΥΠ</w:t>
      </w:r>
      <w:r w:rsidR="000818FC" w:rsidRPr="00D6615D">
        <w:rPr>
          <w:rFonts w:asciiTheme="minorHAnsi" w:eastAsia="Calibri" w:hAnsiTheme="minorHAnsi" w:cstheme="minorHAnsi"/>
          <w:sz w:val="21"/>
          <w:szCs w:val="21"/>
        </w:rPr>
        <w:t xml:space="preserve">, με τους λοιπούς Συμβούλους </w:t>
      </w:r>
      <w:r w:rsidR="009057E1">
        <w:rPr>
          <w:rFonts w:asciiTheme="minorHAnsi" w:eastAsia="Calibri" w:hAnsiTheme="minorHAnsi" w:cstheme="minorHAnsi"/>
          <w:sz w:val="21"/>
          <w:szCs w:val="21"/>
        </w:rPr>
        <w:t>της ΕΕΣΥΠ</w:t>
      </w:r>
      <w:r w:rsidR="000818FC" w:rsidRPr="00D6615D">
        <w:rPr>
          <w:rFonts w:asciiTheme="minorHAnsi" w:eastAsia="Calibri" w:hAnsiTheme="minorHAnsi" w:cstheme="minorHAnsi"/>
          <w:sz w:val="21"/>
          <w:szCs w:val="21"/>
        </w:rPr>
        <w:t xml:space="preserve"> για τ</w:t>
      </w:r>
      <w:r w:rsidR="009057E1">
        <w:rPr>
          <w:rFonts w:asciiTheme="minorHAnsi" w:eastAsia="Calibri" w:hAnsiTheme="minorHAnsi" w:cstheme="minorHAnsi"/>
          <w:sz w:val="21"/>
          <w:szCs w:val="21"/>
        </w:rPr>
        <w:t>α</w:t>
      </w:r>
      <w:r w:rsidR="000818FC" w:rsidRPr="00D6615D">
        <w:rPr>
          <w:rFonts w:asciiTheme="minorHAnsi" w:eastAsia="Calibri" w:hAnsiTheme="minorHAnsi" w:cstheme="minorHAnsi"/>
          <w:sz w:val="21"/>
          <w:szCs w:val="21"/>
        </w:rPr>
        <w:t xml:space="preserve"> Ακίνητ</w:t>
      </w:r>
      <w:r w:rsidR="009057E1">
        <w:rPr>
          <w:rFonts w:asciiTheme="minorHAnsi" w:eastAsia="Calibri" w:hAnsiTheme="minorHAnsi" w:cstheme="minorHAnsi"/>
          <w:sz w:val="21"/>
          <w:szCs w:val="21"/>
        </w:rPr>
        <w:t>α</w:t>
      </w:r>
      <w:r w:rsidR="000818FC" w:rsidRPr="00D6615D">
        <w:rPr>
          <w:rFonts w:asciiTheme="minorHAnsi" w:eastAsia="Calibri" w:hAnsiTheme="minorHAnsi" w:cstheme="minorHAnsi"/>
          <w:sz w:val="21"/>
          <w:szCs w:val="21"/>
        </w:rPr>
        <w:t xml:space="preserve"> και τ</w:t>
      </w:r>
      <w:r w:rsidR="009057E1">
        <w:rPr>
          <w:rFonts w:asciiTheme="minorHAnsi" w:eastAsia="Calibri" w:hAnsiTheme="minorHAnsi" w:cstheme="minorHAnsi"/>
          <w:sz w:val="21"/>
          <w:szCs w:val="21"/>
        </w:rPr>
        <w:t>ις</w:t>
      </w:r>
      <w:r w:rsidR="000818FC" w:rsidRPr="00D6615D">
        <w:rPr>
          <w:rFonts w:asciiTheme="minorHAnsi" w:eastAsia="Calibri" w:hAnsiTheme="minorHAnsi" w:cstheme="minorHAnsi"/>
          <w:sz w:val="21"/>
          <w:szCs w:val="21"/>
        </w:rPr>
        <w:t xml:space="preserve"> Συναλλαγ</w:t>
      </w:r>
      <w:r w:rsidR="009057E1">
        <w:rPr>
          <w:rFonts w:asciiTheme="minorHAnsi" w:eastAsia="Calibri" w:hAnsiTheme="minorHAnsi" w:cstheme="minorHAnsi"/>
          <w:sz w:val="21"/>
          <w:szCs w:val="21"/>
        </w:rPr>
        <w:t>ές</w:t>
      </w:r>
      <w:r w:rsidR="00E420E0" w:rsidRPr="00D6615D">
        <w:rPr>
          <w:rFonts w:asciiTheme="minorHAnsi" w:eastAsia="Calibri" w:hAnsiTheme="minorHAnsi" w:cstheme="minorHAnsi"/>
          <w:sz w:val="21"/>
          <w:szCs w:val="21"/>
        </w:rPr>
        <w:t xml:space="preserve">, καθώς </w:t>
      </w:r>
      <w:r w:rsidR="006419C6" w:rsidRPr="00D6615D">
        <w:rPr>
          <w:rFonts w:asciiTheme="minorHAnsi" w:eastAsia="Calibri" w:hAnsiTheme="minorHAnsi" w:cstheme="minorHAnsi"/>
          <w:sz w:val="21"/>
          <w:szCs w:val="21"/>
        </w:rPr>
        <w:t xml:space="preserve">και με </w:t>
      </w:r>
      <w:r w:rsidR="000818FC" w:rsidRPr="00D6615D">
        <w:rPr>
          <w:rFonts w:asciiTheme="minorHAnsi" w:eastAsia="Calibri" w:hAnsiTheme="minorHAnsi" w:cstheme="minorHAnsi"/>
          <w:sz w:val="21"/>
          <w:szCs w:val="21"/>
        </w:rPr>
        <w:t xml:space="preserve">κάθε άλλο εμπλεκόμενο φορέα του ιδιωτικού ή του δημόσιου τομέα. </w:t>
      </w:r>
    </w:p>
    <w:p w14:paraId="255DA8ED" w14:textId="53BAF2EA" w:rsidR="00AB3AA2" w:rsidRPr="00D6615D" w:rsidRDefault="00353D76" w:rsidP="007B43B2">
      <w:pPr>
        <w:numPr>
          <w:ilvl w:val="0"/>
          <w:numId w:val="1"/>
        </w:numPr>
        <w:tabs>
          <w:tab w:val="left" w:pos="284"/>
        </w:tabs>
        <w:spacing w:after="120" w:line="360" w:lineRule="auto"/>
        <w:ind w:left="284" w:hanging="568"/>
        <w:jc w:val="both"/>
        <w:rPr>
          <w:rFonts w:asciiTheme="minorHAnsi" w:hAnsiTheme="minorHAnsi" w:cstheme="minorHAnsi"/>
          <w:b/>
          <w:bCs/>
          <w:sz w:val="21"/>
          <w:szCs w:val="21"/>
        </w:rPr>
      </w:pPr>
      <w:r w:rsidRPr="00D6615D">
        <w:rPr>
          <w:rFonts w:asciiTheme="minorHAnsi" w:hAnsiTheme="minorHAnsi" w:cstheme="minorHAnsi"/>
          <w:b/>
          <w:bCs/>
          <w:sz w:val="21"/>
          <w:szCs w:val="21"/>
        </w:rPr>
        <w:t>Αντικείμενο της Πρόσκλησης – Έργ</w:t>
      </w:r>
      <w:r w:rsidR="00ED115E">
        <w:rPr>
          <w:rFonts w:asciiTheme="minorHAnsi" w:hAnsiTheme="minorHAnsi" w:cstheme="minorHAnsi"/>
          <w:b/>
          <w:bCs/>
          <w:sz w:val="21"/>
          <w:szCs w:val="21"/>
        </w:rPr>
        <w:t>α</w:t>
      </w:r>
      <w:r w:rsidRPr="00D6615D">
        <w:rPr>
          <w:rFonts w:asciiTheme="minorHAnsi" w:hAnsiTheme="minorHAnsi" w:cstheme="minorHAnsi"/>
          <w:b/>
          <w:bCs/>
          <w:sz w:val="21"/>
          <w:szCs w:val="21"/>
        </w:rPr>
        <w:t xml:space="preserve"> προς ανάθεση</w:t>
      </w:r>
    </w:p>
    <w:p w14:paraId="1526456C" w14:textId="6B48F1B3" w:rsidR="00A34901" w:rsidRDefault="0009559F" w:rsidP="00A34901">
      <w:pPr>
        <w:spacing w:after="120" w:line="360" w:lineRule="auto"/>
        <w:jc w:val="both"/>
        <w:rPr>
          <w:rFonts w:asciiTheme="minorHAnsi" w:hAnsiTheme="minorHAnsi" w:cstheme="minorHAnsi"/>
          <w:bCs/>
          <w:sz w:val="21"/>
          <w:szCs w:val="21"/>
        </w:rPr>
      </w:pPr>
      <w:r>
        <w:rPr>
          <w:rFonts w:asciiTheme="minorHAnsi" w:hAnsiTheme="minorHAnsi" w:cstheme="minorHAnsi"/>
          <w:bCs/>
          <w:sz w:val="21"/>
          <w:szCs w:val="21"/>
        </w:rPr>
        <w:t xml:space="preserve">Στο πλαίσιο αυτό η ΕΕΣΥΠ </w:t>
      </w:r>
      <w:r w:rsidR="002773CC" w:rsidRPr="00D6615D">
        <w:rPr>
          <w:rFonts w:asciiTheme="minorHAnsi" w:hAnsiTheme="minorHAnsi" w:cstheme="minorHAnsi"/>
          <w:sz w:val="21"/>
          <w:szCs w:val="21"/>
        </w:rPr>
        <w:t xml:space="preserve">επιθυμεί να </w:t>
      </w:r>
      <w:r w:rsidR="002773CC" w:rsidRPr="00CE4355">
        <w:rPr>
          <w:rFonts w:asciiTheme="minorHAnsi" w:hAnsiTheme="minorHAnsi" w:cstheme="minorHAnsi"/>
          <w:sz w:val="21"/>
          <w:szCs w:val="21"/>
        </w:rPr>
        <w:t>συνεργαστεί και να λάβει νομικές υπηρεσίες από εξειδικευμένο και έμπειρο Νομικό Σύμβουλο (εφεξής ο «</w:t>
      </w:r>
      <w:r w:rsidR="002773CC" w:rsidRPr="00CE4355">
        <w:rPr>
          <w:rFonts w:asciiTheme="minorHAnsi" w:hAnsiTheme="minorHAnsi" w:cstheme="minorHAnsi"/>
          <w:b/>
          <w:sz w:val="21"/>
          <w:szCs w:val="21"/>
        </w:rPr>
        <w:t>Νομικός</w:t>
      </w:r>
      <w:r w:rsidR="002773CC" w:rsidRPr="00CE4355">
        <w:rPr>
          <w:rFonts w:asciiTheme="minorHAnsi" w:hAnsiTheme="minorHAnsi" w:cstheme="minorHAnsi"/>
          <w:sz w:val="21"/>
          <w:szCs w:val="21"/>
        </w:rPr>
        <w:t xml:space="preserve"> </w:t>
      </w:r>
      <w:r w:rsidR="002773CC" w:rsidRPr="00CE4355">
        <w:rPr>
          <w:rFonts w:asciiTheme="minorHAnsi" w:hAnsiTheme="minorHAnsi" w:cstheme="minorHAnsi"/>
          <w:b/>
          <w:sz w:val="21"/>
          <w:szCs w:val="21"/>
        </w:rPr>
        <w:t>Σύμβουλος»</w:t>
      </w:r>
      <w:r w:rsidR="002773CC" w:rsidRPr="00CE4355">
        <w:rPr>
          <w:rFonts w:asciiTheme="minorHAnsi" w:hAnsiTheme="minorHAnsi" w:cstheme="minorHAnsi"/>
          <w:sz w:val="21"/>
          <w:szCs w:val="21"/>
        </w:rPr>
        <w:t xml:space="preserve">), ο οποίος θα συνδράμει την ΕΕΣΥΠ και θα παρέχει νομικές συμβουλές και υποστήριξη για το σχεδιασμό και την υλοποίηση των </w:t>
      </w:r>
      <w:r w:rsidR="00262661" w:rsidRPr="00CE4355">
        <w:rPr>
          <w:rFonts w:asciiTheme="minorHAnsi" w:hAnsiTheme="minorHAnsi" w:cstheme="minorHAnsi"/>
          <w:sz w:val="21"/>
          <w:szCs w:val="21"/>
        </w:rPr>
        <w:t>Συναλλαγών</w:t>
      </w:r>
      <w:r w:rsidR="001F70CA" w:rsidRPr="00CE4355">
        <w:rPr>
          <w:rFonts w:asciiTheme="minorHAnsi" w:hAnsiTheme="minorHAnsi" w:cstheme="minorHAnsi"/>
          <w:sz w:val="21"/>
          <w:szCs w:val="21"/>
        </w:rPr>
        <w:t xml:space="preserve">. Οι </w:t>
      </w:r>
      <w:r w:rsidR="00085053" w:rsidRPr="00CE4355">
        <w:rPr>
          <w:rFonts w:asciiTheme="minorHAnsi" w:hAnsiTheme="minorHAnsi" w:cstheme="minorHAnsi"/>
          <w:sz w:val="21"/>
          <w:szCs w:val="21"/>
        </w:rPr>
        <w:t>υπηρεσί</w:t>
      </w:r>
      <w:r w:rsidR="00085053">
        <w:rPr>
          <w:rFonts w:asciiTheme="minorHAnsi" w:hAnsiTheme="minorHAnsi" w:cstheme="minorHAnsi"/>
          <w:sz w:val="21"/>
          <w:szCs w:val="21"/>
        </w:rPr>
        <w:t xml:space="preserve">ες του Νομικού Συμβούλου </w:t>
      </w:r>
      <w:r w:rsidR="00A34901" w:rsidRPr="00D6615D">
        <w:rPr>
          <w:rFonts w:asciiTheme="minorHAnsi" w:hAnsiTheme="minorHAnsi" w:cstheme="minorHAnsi"/>
          <w:bCs/>
          <w:sz w:val="21"/>
          <w:szCs w:val="21"/>
        </w:rPr>
        <w:t>(εφεξής οι «</w:t>
      </w:r>
      <w:r w:rsidR="00A34901" w:rsidRPr="00D6615D">
        <w:rPr>
          <w:rFonts w:asciiTheme="minorHAnsi" w:hAnsiTheme="minorHAnsi" w:cstheme="minorHAnsi"/>
          <w:b/>
          <w:bCs/>
          <w:sz w:val="21"/>
          <w:szCs w:val="21"/>
        </w:rPr>
        <w:t>Υπηρεσίες</w:t>
      </w:r>
      <w:r w:rsidR="00A34901" w:rsidRPr="00D6615D">
        <w:rPr>
          <w:rFonts w:asciiTheme="minorHAnsi" w:hAnsiTheme="minorHAnsi" w:cstheme="minorHAnsi"/>
          <w:bCs/>
          <w:sz w:val="21"/>
          <w:szCs w:val="21"/>
        </w:rPr>
        <w:t xml:space="preserve">») </w:t>
      </w:r>
      <w:r w:rsidR="00237B75">
        <w:rPr>
          <w:rFonts w:asciiTheme="minorHAnsi" w:hAnsiTheme="minorHAnsi" w:cstheme="minorHAnsi"/>
          <w:bCs/>
          <w:sz w:val="21"/>
          <w:szCs w:val="21"/>
        </w:rPr>
        <w:t xml:space="preserve">θα αφορούν </w:t>
      </w:r>
      <w:r w:rsidR="00A34901" w:rsidRPr="00D6615D">
        <w:rPr>
          <w:rFonts w:asciiTheme="minorHAnsi" w:hAnsiTheme="minorHAnsi" w:cstheme="minorHAnsi"/>
          <w:bCs/>
          <w:sz w:val="21"/>
          <w:szCs w:val="21"/>
        </w:rPr>
        <w:t xml:space="preserve">στην παροχή από τον Νομικό Σύμβουλο (με ή χωρίς την συνδρομή της ομάδας των λοιπών συμβούλων </w:t>
      </w:r>
      <w:r w:rsidR="005E759F">
        <w:rPr>
          <w:rFonts w:asciiTheme="minorHAnsi" w:hAnsiTheme="minorHAnsi" w:cstheme="minorHAnsi"/>
          <w:bCs/>
          <w:sz w:val="21"/>
          <w:szCs w:val="21"/>
        </w:rPr>
        <w:t>της ΕΕΣΥΠ</w:t>
      </w:r>
      <w:r w:rsidR="00A34901" w:rsidRPr="00D6615D">
        <w:rPr>
          <w:rFonts w:asciiTheme="minorHAnsi" w:hAnsiTheme="minorHAnsi" w:cstheme="minorHAnsi"/>
          <w:bCs/>
          <w:sz w:val="21"/>
          <w:szCs w:val="21"/>
        </w:rPr>
        <w:t xml:space="preserve">) νομικών υπηρεσιών, νομικών συμβουλών, συμπεριλαμβανομένης της σύνταξης νομικών γνωμοδοτήσεων, εκθέσεων και λοιπών εγγράφων, αναφορικά με το σύνολο των θεμάτων ελληνικού (και τυχόν </w:t>
      </w:r>
      <w:proofErr w:type="spellStart"/>
      <w:r w:rsidR="00A34901" w:rsidRPr="00D6615D">
        <w:rPr>
          <w:rFonts w:asciiTheme="minorHAnsi" w:hAnsiTheme="minorHAnsi" w:cstheme="minorHAnsi"/>
          <w:bCs/>
          <w:sz w:val="21"/>
          <w:szCs w:val="21"/>
        </w:rPr>
        <w:t>ενωσιακού</w:t>
      </w:r>
      <w:proofErr w:type="spellEnd"/>
      <w:r w:rsidR="00A34901" w:rsidRPr="00D6615D">
        <w:rPr>
          <w:rFonts w:asciiTheme="minorHAnsi" w:hAnsiTheme="minorHAnsi" w:cstheme="minorHAnsi"/>
          <w:bCs/>
          <w:sz w:val="21"/>
          <w:szCs w:val="21"/>
        </w:rPr>
        <w:t>) δικαίου που ανακύψουν ή/και ζητηθεί να εξεταστούν στο πλαίσιο υλοποίησης τ</w:t>
      </w:r>
      <w:r w:rsidR="007A269D">
        <w:rPr>
          <w:rFonts w:asciiTheme="minorHAnsi" w:hAnsiTheme="minorHAnsi" w:cstheme="minorHAnsi"/>
          <w:bCs/>
          <w:sz w:val="21"/>
          <w:szCs w:val="21"/>
        </w:rPr>
        <w:t xml:space="preserve">ων </w:t>
      </w:r>
      <w:r w:rsidR="007A269D" w:rsidRPr="00875C43">
        <w:rPr>
          <w:rFonts w:asciiTheme="minorHAnsi" w:hAnsiTheme="minorHAnsi" w:cstheme="minorHAnsi"/>
          <w:bCs/>
          <w:i/>
          <w:iCs/>
          <w:sz w:val="21"/>
          <w:szCs w:val="21"/>
        </w:rPr>
        <w:t>δύο</w:t>
      </w:r>
      <w:r w:rsidR="00A34901" w:rsidRPr="00875C43">
        <w:rPr>
          <w:rFonts w:asciiTheme="minorHAnsi" w:hAnsiTheme="minorHAnsi" w:cstheme="minorHAnsi"/>
          <w:bCs/>
          <w:i/>
          <w:iCs/>
          <w:sz w:val="21"/>
          <w:szCs w:val="21"/>
        </w:rPr>
        <w:t xml:space="preserve"> Έργ</w:t>
      </w:r>
      <w:r w:rsidR="007A269D" w:rsidRPr="00875C43">
        <w:rPr>
          <w:rFonts w:asciiTheme="minorHAnsi" w:hAnsiTheme="minorHAnsi" w:cstheme="minorHAnsi"/>
          <w:bCs/>
          <w:i/>
          <w:iCs/>
          <w:sz w:val="21"/>
          <w:szCs w:val="21"/>
        </w:rPr>
        <w:t>ων</w:t>
      </w:r>
      <w:r w:rsidR="00A34901" w:rsidRPr="00875C43">
        <w:rPr>
          <w:rFonts w:asciiTheme="minorHAnsi" w:hAnsiTheme="minorHAnsi" w:cstheme="minorHAnsi"/>
          <w:bCs/>
          <w:i/>
          <w:iCs/>
          <w:sz w:val="21"/>
          <w:szCs w:val="21"/>
        </w:rPr>
        <w:t xml:space="preserve"> </w:t>
      </w:r>
      <w:r w:rsidR="00F00D7D" w:rsidRPr="00875C43">
        <w:rPr>
          <w:rFonts w:asciiTheme="minorHAnsi" w:hAnsiTheme="minorHAnsi" w:cstheme="minorHAnsi"/>
          <w:bCs/>
          <w:i/>
          <w:iCs/>
          <w:sz w:val="21"/>
          <w:szCs w:val="21"/>
        </w:rPr>
        <w:t>(</w:t>
      </w:r>
      <w:r w:rsidR="00F00D7D" w:rsidRPr="00875C43">
        <w:rPr>
          <w:rFonts w:asciiTheme="minorHAnsi" w:hAnsiTheme="minorHAnsi" w:cstheme="minorHAnsi"/>
          <w:i/>
          <w:iCs/>
          <w:sz w:val="21"/>
          <w:szCs w:val="21"/>
        </w:rPr>
        <w:t xml:space="preserve">σχεδιασμός και υλοποίηση δύο διαγωνιστικών διαδικασιών </w:t>
      </w:r>
      <w:r w:rsidR="00F00D7D" w:rsidRPr="00875C43">
        <w:rPr>
          <w:rFonts w:asciiTheme="minorHAnsi" w:hAnsiTheme="minorHAnsi" w:cstheme="minorHAnsi"/>
          <w:i/>
          <w:iCs/>
          <w:sz w:val="21"/>
          <w:szCs w:val="21"/>
        </w:rPr>
        <w:lastRenderedPageBreak/>
        <w:t>αξιοποίησης: μία για την αξιοποίηση του Ακινήτου Α και άλλη</w:t>
      </w:r>
      <w:r w:rsidR="009A0888">
        <w:rPr>
          <w:rFonts w:asciiTheme="minorHAnsi" w:hAnsiTheme="minorHAnsi" w:cstheme="minorHAnsi"/>
          <w:i/>
          <w:iCs/>
          <w:sz w:val="21"/>
          <w:szCs w:val="21"/>
        </w:rPr>
        <w:t xml:space="preserve"> μία </w:t>
      </w:r>
      <w:r w:rsidR="00F00D7D" w:rsidRPr="00875C43">
        <w:rPr>
          <w:rFonts w:asciiTheme="minorHAnsi" w:hAnsiTheme="minorHAnsi" w:cstheme="minorHAnsi"/>
          <w:i/>
          <w:iCs/>
          <w:sz w:val="21"/>
          <w:szCs w:val="21"/>
        </w:rPr>
        <w:t>για την αξιοποίηση του Ακινήτου Β)</w:t>
      </w:r>
      <w:r w:rsidR="00F00D7D" w:rsidRPr="00D6615D">
        <w:rPr>
          <w:rFonts w:asciiTheme="minorHAnsi" w:hAnsiTheme="minorHAnsi" w:cstheme="minorHAnsi"/>
          <w:sz w:val="21"/>
          <w:szCs w:val="21"/>
        </w:rPr>
        <w:t xml:space="preserve"> </w:t>
      </w:r>
      <w:r w:rsidR="00A34901" w:rsidRPr="00D6615D">
        <w:rPr>
          <w:rFonts w:asciiTheme="minorHAnsi" w:hAnsiTheme="minorHAnsi" w:cstheme="minorHAnsi"/>
          <w:bCs/>
          <w:sz w:val="21"/>
          <w:szCs w:val="21"/>
        </w:rPr>
        <w:t xml:space="preserve">καθώς και για κάθε άλλο νομικό ζήτημα για το οποίο </w:t>
      </w:r>
      <w:r w:rsidR="00E50A99">
        <w:rPr>
          <w:rFonts w:asciiTheme="minorHAnsi" w:hAnsiTheme="minorHAnsi" w:cstheme="minorHAnsi"/>
          <w:bCs/>
          <w:sz w:val="21"/>
          <w:szCs w:val="21"/>
        </w:rPr>
        <w:t>η ΕΕΣΥΠ</w:t>
      </w:r>
      <w:r w:rsidR="00A34901" w:rsidRPr="00D6615D">
        <w:rPr>
          <w:rFonts w:asciiTheme="minorHAnsi" w:hAnsiTheme="minorHAnsi" w:cstheme="minorHAnsi"/>
          <w:bCs/>
          <w:sz w:val="21"/>
          <w:szCs w:val="21"/>
        </w:rPr>
        <w:t xml:space="preserve"> θα ζητήσει νομική συνδρομή. </w:t>
      </w:r>
    </w:p>
    <w:p w14:paraId="7841F1FC" w14:textId="77777777" w:rsidR="00A34901" w:rsidRPr="00D6615D" w:rsidRDefault="00A34901" w:rsidP="00A34901">
      <w:pPr>
        <w:spacing w:after="120" w:line="360" w:lineRule="auto"/>
        <w:jc w:val="both"/>
        <w:rPr>
          <w:rFonts w:asciiTheme="minorHAnsi" w:hAnsiTheme="minorHAnsi" w:cstheme="minorHAnsi"/>
          <w:bCs/>
          <w:sz w:val="21"/>
          <w:szCs w:val="21"/>
        </w:rPr>
      </w:pPr>
      <w:r w:rsidRPr="00D6615D">
        <w:rPr>
          <w:rFonts w:asciiTheme="minorHAnsi" w:hAnsiTheme="minorHAnsi" w:cstheme="minorHAnsi"/>
          <w:bCs/>
          <w:sz w:val="21"/>
          <w:szCs w:val="21"/>
        </w:rPr>
        <w:t xml:space="preserve">Οι Υπηρεσίες του Νομικού Συμβούλου θα παρασχεθούν σε δύο διακριτές φάσεις: </w:t>
      </w:r>
    </w:p>
    <w:p w14:paraId="14ED41C4" w14:textId="77777777" w:rsidR="00A34901" w:rsidRPr="00D6615D" w:rsidRDefault="00A34901" w:rsidP="00A34901">
      <w:pPr>
        <w:spacing w:after="120" w:line="360" w:lineRule="auto"/>
        <w:jc w:val="both"/>
        <w:rPr>
          <w:rFonts w:asciiTheme="minorHAnsi" w:hAnsiTheme="minorHAnsi" w:cstheme="minorHAnsi"/>
          <w:bCs/>
          <w:sz w:val="21"/>
          <w:szCs w:val="21"/>
        </w:rPr>
      </w:pPr>
      <w:r w:rsidRPr="00D6615D">
        <w:rPr>
          <w:rFonts w:asciiTheme="minorHAnsi" w:hAnsiTheme="minorHAnsi" w:cstheme="minorHAnsi"/>
          <w:bCs/>
          <w:sz w:val="21"/>
          <w:szCs w:val="21"/>
        </w:rPr>
        <w:t xml:space="preserve">(α) τη Φάση Προετοιμασίας και (β) τη Φάση Εκτέλεσης. </w:t>
      </w:r>
    </w:p>
    <w:p w14:paraId="6D00C15C" w14:textId="77777777" w:rsidR="00A34901" w:rsidRPr="00D6615D" w:rsidRDefault="00A34901" w:rsidP="00A34901">
      <w:pPr>
        <w:numPr>
          <w:ilvl w:val="1"/>
          <w:numId w:val="1"/>
        </w:numPr>
        <w:tabs>
          <w:tab w:val="left" w:pos="709"/>
        </w:tabs>
        <w:spacing w:line="360" w:lineRule="auto"/>
        <w:ind w:left="0" w:hanging="567"/>
        <w:jc w:val="both"/>
        <w:rPr>
          <w:rFonts w:asciiTheme="minorHAnsi" w:hAnsiTheme="minorHAnsi" w:cstheme="minorHAnsi"/>
          <w:bCs/>
          <w:sz w:val="21"/>
          <w:szCs w:val="21"/>
        </w:rPr>
      </w:pPr>
      <w:r w:rsidRPr="00D6615D">
        <w:rPr>
          <w:rFonts w:asciiTheme="minorHAnsi" w:hAnsiTheme="minorHAnsi" w:cstheme="minorHAnsi"/>
          <w:bCs/>
          <w:sz w:val="21"/>
          <w:szCs w:val="21"/>
        </w:rPr>
        <w:t>Κατά τη Φάση Προετοιμασίας, στο αντικείμενο των Υπηρεσιών του Νομικού Συμβούλου θα περιλαμβάνονται ενδεικτικώς, μεταξύ άλλων, τα ακόλουθα:</w:t>
      </w:r>
    </w:p>
    <w:p w14:paraId="191393F1" w14:textId="5B7AD9BB" w:rsidR="00290B9E" w:rsidRPr="004B2DEB" w:rsidRDefault="008D3BF4" w:rsidP="00290B9E">
      <w:pPr>
        <w:numPr>
          <w:ilvl w:val="2"/>
          <w:numId w:val="1"/>
        </w:numPr>
        <w:tabs>
          <w:tab w:val="left" w:pos="709"/>
        </w:tabs>
        <w:spacing w:after="120" w:line="276" w:lineRule="auto"/>
        <w:jc w:val="both"/>
        <w:rPr>
          <w:rFonts w:asciiTheme="minorHAnsi" w:hAnsiTheme="minorHAnsi" w:cstheme="minorHAnsi"/>
          <w:sz w:val="21"/>
          <w:szCs w:val="21"/>
        </w:rPr>
      </w:pPr>
      <w:r>
        <w:rPr>
          <w:rFonts w:asciiTheme="minorHAnsi" w:hAnsiTheme="minorHAnsi" w:cstheme="minorHAnsi"/>
          <w:sz w:val="21"/>
          <w:szCs w:val="21"/>
        </w:rPr>
        <w:t>Σύντα</w:t>
      </w:r>
      <w:r w:rsidR="00B856A8">
        <w:rPr>
          <w:rFonts w:asciiTheme="minorHAnsi" w:hAnsiTheme="minorHAnsi" w:cstheme="minorHAnsi"/>
          <w:sz w:val="21"/>
          <w:szCs w:val="21"/>
        </w:rPr>
        <w:t>ξη</w:t>
      </w:r>
      <w:r w:rsidR="00275649">
        <w:rPr>
          <w:rFonts w:asciiTheme="minorHAnsi" w:hAnsiTheme="minorHAnsi" w:cstheme="minorHAnsi"/>
          <w:sz w:val="21"/>
          <w:szCs w:val="21"/>
        </w:rPr>
        <w:t>-</w:t>
      </w:r>
      <w:proofErr w:type="spellStart"/>
      <w:r w:rsidR="00275649">
        <w:rPr>
          <w:rFonts w:asciiTheme="minorHAnsi" w:hAnsiTheme="minorHAnsi" w:cstheme="minorHAnsi"/>
          <w:sz w:val="21"/>
          <w:szCs w:val="21"/>
        </w:rPr>
        <w:t>επικαιροποίηση</w:t>
      </w:r>
      <w:proofErr w:type="spellEnd"/>
      <w:r w:rsidR="00B856A8">
        <w:rPr>
          <w:rFonts w:asciiTheme="minorHAnsi" w:hAnsiTheme="minorHAnsi" w:cstheme="minorHAnsi"/>
          <w:sz w:val="21"/>
          <w:szCs w:val="21"/>
        </w:rPr>
        <w:t xml:space="preserve"> </w:t>
      </w:r>
      <w:r>
        <w:rPr>
          <w:rFonts w:asciiTheme="minorHAnsi" w:hAnsiTheme="minorHAnsi" w:cstheme="minorHAnsi"/>
          <w:sz w:val="21"/>
          <w:szCs w:val="21"/>
        </w:rPr>
        <w:t>ν</w:t>
      </w:r>
      <w:r w:rsidR="00506F45" w:rsidRPr="004B2DEB">
        <w:rPr>
          <w:rFonts w:asciiTheme="minorHAnsi" w:hAnsiTheme="minorHAnsi" w:cstheme="minorHAnsi"/>
          <w:sz w:val="21"/>
          <w:szCs w:val="21"/>
        </w:rPr>
        <w:t>ομικής έκθεσης τ</w:t>
      </w:r>
      <w:r w:rsidR="0019074C">
        <w:rPr>
          <w:rFonts w:asciiTheme="minorHAnsi" w:hAnsiTheme="minorHAnsi" w:cstheme="minorHAnsi"/>
          <w:sz w:val="21"/>
          <w:szCs w:val="21"/>
        </w:rPr>
        <w:t>ων</w:t>
      </w:r>
      <w:r w:rsidR="00506F45" w:rsidRPr="004B2DEB">
        <w:rPr>
          <w:rFonts w:asciiTheme="minorHAnsi" w:hAnsiTheme="minorHAnsi" w:cstheme="minorHAnsi"/>
          <w:sz w:val="21"/>
          <w:szCs w:val="21"/>
        </w:rPr>
        <w:t xml:space="preserve"> Ακινήτ</w:t>
      </w:r>
      <w:r w:rsidR="0019074C">
        <w:rPr>
          <w:rFonts w:asciiTheme="minorHAnsi" w:hAnsiTheme="minorHAnsi" w:cstheme="minorHAnsi"/>
          <w:sz w:val="21"/>
          <w:szCs w:val="21"/>
        </w:rPr>
        <w:t>ων</w:t>
      </w:r>
      <w:r w:rsidR="00541FFB">
        <w:rPr>
          <w:rFonts w:asciiTheme="minorHAnsi" w:hAnsiTheme="minorHAnsi" w:cstheme="minorHAnsi"/>
          <w:sz w:val="21"/>
          <w:szCs w:val="21"/>
        </w:rPr>
        <w:t xml:space="preserve"> </w:t>
      </w:r>
      <w:r w:rsidR="0046264E">
        <w:rPr>
          <w:rFonts w:asciiTheme="minorHAnsi" w:hAnsiTheme="minorHAnsi" w:cstheme="minorHAnsi"/>
          <w:sz w:val="21"/>
          <w:szCs w:val="21"/>
        </w:rPr>
        <w:t>καθώς επίσης νομικ</w:t>
      </w:r>
      <w:r w:rsidR="00482658">
        <w:rPr>
          <w:rFonts w:asciiTheme="minorHAnsi" w:hAnsiTheme="minorHAnsi" w:cstheme="minorHAnsi"/>
          <w:sz w:val="21"/>
          <w:szCs w:val="21"/>
        </w:rPr>
        <w:t>ός έλεγχος των</w:t>
      </w:r>
      <w:r w:rsidR="0046264E">
        <w:rPr>
          <w:rFonts w:asciiTheme="minorHAnsi" w:hAnsiTheme="minorHAnsi" w:cstheme="minorHAnsi"/>
          <w:sz w:val="21"/>
          <w:szCs w:val="21"/>
        </w:rPr>
        <w:t xml:space="preserve"> δικαστικών εκκρεμοτήτων</w:t>
      </w:r>
      <w:r w:rsidR="00FF1908">
        <w:rPr>
          <w:rFonts w:asciiTheme="minorHAnsi" w:hAnsiTheme="minorHAnsi" w:cstheme="minorHAnsi"/>
          <w:sz w:val="21"/>
          <w:szCs w:val="21"/>
        </w:rPr>
        <w:t xml:space="preserve"> και των τίτλων </w:t>
      </w:r>
      <w:r w:rsidR="008A06E7">
        <w:rPr>
          <w:rFonts w:asciiTheme="minorHAnsi" w:hAnsiTheme="minorHAnsi" w:cstheme="minorHAnsi"/>
          <w:sz w:val="21"/>
          <w:szCs w:val="21"/>
        </w:rPr>
        <w:t>εκάστου</w:t>
      </w:r>
      <w:r w:rsidR="00FF1908">
        <w:rPr>
          <w:rFonts w:asciiTheme="minorHAnsi" w:hAnsiTheme="minorHAnsi" w:cstheme="minorHAnsi"/>
          <w:sz w:val="21"/>
          <w:szCs w:val="21"/>
        </w:rPr>
        <w:t xml:space="preserve"> ακινήτου στις αρμόδιες υπηρεσίες</w:t>
      </w:r>
      <w:r w:rsidR="00FA13C0">
        <w:rPr>
          <w:rFonts w:asciiTheme="minorHAnsi" w:hAnsiTheme="minorHAnsi" w:cstheme="minorHAnsi"/>
          <w:sz w:val="21"/>
          <w:szCs w:val="21"/>
        </w:rPr>
        <w:t xml:space="preserve"> (εάν απαιτηθεί)</w:t>
      </w:r>
      <w:r w:rsidR="00482658">
        <w:rPr>
          <w:rFonts w:asciiTheme="minorHAnsi" w:hAnsiTheme="minorHAnsi" w:cstheme="minorHAnsi"/>
          <w:sz w:val="21"/>
          <w:szCs w:val="21"/>
        </w:rPr>
        <w:t>.</w:t>
      </w:r>
      <w:r w:rsidR="006F00D2" w:rsidRPr="004B2DEB">
        <w:rPr>
          <w:rFonts w:asciiTheme="minorHAnsi" w:hAnsiTheme="minorHAnsi" w:cstheme="minorHAnsi"/>
          <w:sz w:val="21"/>
          <w:szCs w:val="21"/>
        </w:rPr>
        <w:t xml:space="preserve"> </w:t>
      </w:r>
      <w:r w:rsidR="00482658">
        <w:rPr>
          <w:rFonts w:asciiTheme="minorHAnsi" w:hAnsiTheme="minorHAnsi" w:cstheme="minorHAnsi"/>
          <w:sz w:val="21"/>
          <w:szCs w:val="21"/>
        </w:rPr>
        <w:t>Α</w:t>
      </w:r>
      <w:r w:rsidR="00A34901" w:rsidRPr="004B2DEB">
        <w:rPr>
          <w:rFonts w:asciiTheme="minorHAnsi" w:hAnsiTheme="minorHAnsi" w:cstheme="minorHAnsi"/>
          <w:sz w:val="21"/>
          <w:szCs w:val="21"/>
        </w:rPr>
        <w:t xml:space="preserve">ξιολόγηση και εκτίμηση της υφιστάμενης νομικής κατάστασης </w:t>
      </w:r>
      <w:r w:rsidR="008A06E7">
        <w:rPr>
          <w:rFonts w:asciiTheme="minorHAnsi" w:hAnsiTheme="minorHAnsi" w:cstheme="minorHAnsi"/>
          <w:sz w:val="21"/>
          <w:szCs w:val="21"/>
        </w:rPr>
        <w:t>των</w:t>
      </w:r>
      <w:r w:rsidR="00C17606" w:rsidRPr="004B2DEB">
        <w:rPr>
          <w:rFonts w:asciiTheme="minorHAnsi" w:hAnsiTheme="minorHAnsi" w:cstheme="minorHAnsi"/>
          <w:sz w:val="21"/>
          <w:szCs w:val="21"/>
        </w:rPr>
        <w:t xml:space="preserve"> Ακινήτ</w:t>
      </w:r>
      <w:r w:rsidR="008A06E7">
        <w:rPr>
          <w:rFonts w:asciiTheme="minorHAnsi" w:hAnsiTheme="minorHAnsi" w:cstheme="minorHAnsi"/>
          <w:sz w:val="21"/>
          <w:szCs w:val="21"/>
        </w:rPr>
        <w:t>ων</w:t>
      </w:r>
      <w:r w:rsidR="00A34901" w:rsidRPr="004B2DEB">
        <w:rPr>
          <w:rFonts w:asciiTheme="minorHAnsi" w:hAnsiTheme="minorHAnsi" w:cstheme="minorHAnsi"/>
          <w:sz w:val="21"/>
          <w:szCs w:val="21"/>
        </w:rPr>
        <w:t xml:space="preserve"> και έκφραση γνώμης επί τυχόν υφιστάμενων νομικών </w:t>
      </w:r>
      <w:r w:rsidR="00BF4662" w:rsidRPr="004B2DEB">
        <w:rPr>
          <w:rFonts w:asciiTheme="minorHAnsi" w:hAnsiTheme="minorHAnsi" w:cstheme="minorHAnsi"/>
          <w:sz w:val="21"/>
          <w:szCs w:val="21"/>
        </w:rPr>
        <w:t xml:space="preserve">εκκρεμοτήτων, </w:t>
      </w:r>
      <w:r w:rsidR="00A34901" w:rsidRPr="004B2DEB">
        <w:rPr>
          <w:rFonts w:asciiTheme="minorHAnsi" w:hAnsiTheme="minorHAnsi" w:cstheme="minorHAnsi"/>
          <w:sz w:val="21"/>
          <w:szCs w:val="21"/>
        </w:rPr>
        <w:t>περιορισμών και βαρών, διεκδικήσεων επί εσόδων και απαιτήσεων αναφορικά με την αξιοποίηση τ</w:t>
      </w:r>
      <w:r w:rsidR="00BF4662" w:rsidRPr="004B2DEB">
        <w:rPr>
          <w:rFonts w:asciiTheme="minorHAnsi" w:hAnsiTheme="minorHAnsi" w:cstheme="minorHAnsi"/>
          <w:sz w:val="21"/>
          <w:szCs w:val="21"/>
        </w:rPr>
        <w:t>ου Ακινήτου</w:t>
      </w:r>
      <w:r w:rsidR="00A34901" w:rsidRPr="004B2DEB">
        <w:rPr>
          <w:rFonts w:asciiTheme="minorHAnsi" w:hAnsiTheme="minorHAnsi" w:cstheme="minorHAnsi"/>
          <w:sz w:val="21"/>
          <w:szCs w:val="21"/>
        </w:rPr>
        <w:t>,</w:t>
      </w:r>
      <w:r w:rsidR="00290B9E" w:rsidRPr="004B2DEB">
        <w:rPr>
          <w:rFonts w:asciiTheme="minorHAnsi" w:hAnsiTheme="minorHAnsi" w:cstheme="minorHAnsi"/>
          <w:sz w:val="21"/>
          <w:szCs w:val="21"/>
        </w:rPr>
        <w:t xml:space="preserve"> </w:t>
      </w:r>
    </w:p>
    <w:p w14:paraId="7A251CCC" w14:textId="26DF8098" w:rsidR="00290B9E" w:rsidRPr="00D6615D" w:rsidRDefault="00290B9E" w:rsidP="00290B9E">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Μελέτη και επισκόπηση όλων των διαθέσιμων</w:t>
      </w:r>
      <w:r>
        <w:rPr>
          <w:rFonts w:asciiTheme="minorHAnsi" w:hAnsiTheme="minorHAnsi" w:cstheme="minorHAnsi"/>
          <w:sz w:val="21"/>
          <w:szCs w:val="21"/>
        </w:rPr>
        <w:t xml:space="preserve"> νομικών</w:t>
      </w:r>
      <w:r w:rsidR="00F02AF5">
        <w:rPr>
          <w:rFonts w:asciiTheme="minorHAnsi" w:hAnsiTheme="minorHAnsi" w:cstheme="minorHAnsi"/>
          <w:sz w:val="21"/>
          <w:szCs w:val="21"/>
        </w:rPr>
        <w:t xml:space="preserve"> (συμπεριλαμβανομένων των προγενέστερων νομικών εκθέσεων)</w:t>
      </w:r>
      <w:r>
        <w:rPr>
          <w:rFonts w:asciiTheme="minorHAnsi" w:hAnsiTheme="minorHAnsi" w:cstheme="minorHAnsi"/>
          <w:sz w:val="21"/>
          <w:szCs w:val="21"/>
        </w:rPr>
        <w:t xml:space="preserve"> και λοιπών στοιχείων, </w:t>
      </w:r>
      <w:r w:rsidRPr="00D6615D">
        <w:rPr>
          <w:rFonts w:asciiTheme="minorHAnsi" w:hAnsiTheme="minorHAnsi" w:cstheme="minorHAnsi"/>
          <w:sz w:val="21"/>
          <w:szCs w:val="21"/>
        </w:rPr>
        <w:t>εργασιών και μελετών που έχουν εκπονηθεί αναφορικά με τ</w:t>
      </w:r>
      <w:r w:rsidR="008A06E7">
        <w:rPr>
          <w:rFonts w:asciiTheme="minorHAnsi" w:hAnsiTheme="minorHAnsi" w:cstheme="minorHAnsi"/>
          <w:sz w:val="21"/>
          <w:szCs w:val="21"/>
        </w:rPr>
        <w:t>α</w:t>
      </w:r>
      <w:r w:rsidRPr="00D6615D">
        <w:rPr>
          <w:rFonts w:asciiTheme="minorHAnsi" w:hAnsiTheme="minorHAnsi" w:cstheme="minorHAnsi"/>
          <w:sz w:val="21"/>
          <w:szCs w:val="21"/>
        </w:rPr>
        <w:t xml:space="preserve"> Ακίνητ</w:t>
      </w:r>
      <w:r w:rsidR="008A06E7">
        <w:rPr>
          <w:rFonts w:asciiTheme="minorHAnsi" w:hAnsiTheme="minorHAnsi" w:cstheme="minorHAnsi"/>
          <w:sz w:val="21"/>
          <w:szCs w:val="21"/>
        </w:rPr>
        <w:t>α</w:t>
      </w:r>
      <w:r w:rsidRPr="00D6615D">
        <w:rPr>
          <w:rFonts w:asciiTheme="minorHAnsi" w:hAnsiTheme="minorHAnsi" w:cstheme="minorHAnsi"/>
          <w:sz w:val="21"/>
          <w:szCs w:val="21"/>
        </w:rPr>
        <w:t>,</w:t>
      </w:r>
    </w:p>
    <w:p w14:paraId="05B352E3" w14:textId="350FB113" w:rsidR="00121908" w:rsidRPr="0046264E" w:rsidRDefault="00A34901" w:rsidP="0046264E">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Παροχή γνώμης από κοινού με τους λοιπούς συμβούλους </w:t>
      </w:r>
      <w:r w:rsidR="009E0910">
        <w:rPr>
          <w:rFonts w:asciiTheme="minorHAnsi" w:hAnsiTheme="minorHAnsi" w:cstheme="minorHAnsi"/>
          <w:sz w:val="21"/>
          <w:szCs w:val="21"/>
        </w:rPr>
        <w:t>της ΕΕΣΥΠ</w:t>
      </w:r>
      <w:r w:rsidRPr="00D6615D">
        <w:rPr>
          <w:rFonts w:asciiTheme="minorHAnsi" w:hAnsiTheme="minorHAnsi" w:cstheme="minorHAnsi"/>
          <w:sz w:val="21"/>
          <w:szCs w:val="21"/>
        </w:rPr>
        <w:t xml:space="preserve">, για τον σχεδιασμό της στρατηγικής </w:t>
      </w:r>
      <w:r w:rsidR="009E0910">
        <w:rPr>
          <w:rFonts w:asciiTheme="minorHAnsi" w:hAnsiTheme="minorHAnsi" w:cstheme="minorHAnsi"/>
          <w:sz w:val="21"/>
          <w:szCs w:val="21"/>
        </w:rPr>
        <w:t>της ΕΕΣΥΠ</w:t>
      </w:r>
      <w:r w:rsidRPr="00D6615D">
        <w:rPr>
          <w:rFonts w:asciiTheme="minorHAnsi" w:hAnsiTheme="minorHAnsi" w:cstheme="minorHAnsi"/>
          <w:sz w:val="21"/>
          <w:szCs w:val="21"/>
        </w:rPr>
        <w:t xml:space="preserve"> και της δομής της επικείμενης αξιοποίησης</w:t>
      </w:r>
      <w:r w:rsidR="00BF4662" w:rsidRPr="00D6615D">
        <w:rPr>
          <w:rFonts w:asciiTheme="minorHAnsi" w:hAnsiTheme="minorHAnsi" w:cstheme="minorHAnsi"/>
          <w:sz w:val="21"/>
          <w:szCs w:val="21"/>
        </w:rPr>
        <w:t xml:space="preserve"> τ</w:t>
      </w:r>
      <w:r w:rsidR="008A06E7">
        <w:rPr>
          <w:rFonts w:asciiTheme="minorHAnsi" w:hAnsiTheme="minorHAnsi" w:cstheme="minorHAnsi"/>
          <w:sz w:val="21"/>
          <w:szCs w:val="21"/>
        </w:rPr>
        <w:t>ων</w:t>
      </w:r>
      <w:r w:rsidR="00BF4662" w:rsidRPr="00D6615D">
        <w:rPr>
          <w:rFonts w:asciiTheme="minorHAnsi" w:hAnsiTheme="minorHAnsi" w:cstheme="minorHAnsi"/>
          <w:sz w:val="21"/>
          <w:szCs w:val="21"/>
        </w:rPr>
        <w:t xml:space="preserve"> Ακινήτ</w:t>
      </w:r>
      <w:r w:rsidR="008A06E7">
        <w:rPr>
          <w:rFonts w:asciiTheme="minorHAnsi" w:hAnsiTheme="minorHAnsi" w:cstheme="minorHAnsi"/>
          <w:sz w:val="21"/>
          <w:szCs w:val="21"/>
        </w:rPr>
        <w:t>ων</w:t>
      </w:r>
      <w:r w:rsidR="00B80A49">
        <w:rPr>
          <w:rFonts w:asciiTheme="minorHAnsi" w:hAnsiTheme="minorHAnsi" w:cstheme="minorHAnsi"/>
          <w:sz w:val="21"/>
          <w:szCs w:val="21"/>
        </w:rPr>
        <w:t>.</w:t>
      </w:r>
    </w:p>
    <w:p w14:paraId="51F86335" w14:textId="072CA76A" w:rsidR="000D26E1" w:rsidRPr="006F238D" w:rsidRDefault="000D26E1" w:rsidP="006F238D">
      <w:pPr>
        <w:numPr>
          <w:ilvl w:val="2"/>
          <w:numId w:val="1"/>
        </w:numPr>
        <w:tabs>
          <w:tab w:val="left" w:pos="709"/>
        </w:tabs>
        <w:spacing w:after="120" w:line="276" w:lineRule="auto"/>
        <w:jc w:val="both"/>
        <w:rPr>
          <w:rFonts w:asciiTheme="minorHAnsi" w:hAnsiTheme="minorHAnsi" w:cstheme="minorHAnsi"/>
          <w:sz w:val="21"/>
          <w:szCs w:val="21"/>
        </w:rPr>
      </w:pPr>
      <w:r w:rsidRPr="0046264E">
        <w:rPr>
          <w:rFonts w:asciiTheme="minorHAnsi" w:hAnsiTheme="minorHAnsi" w:cstheme="minorHAnsi"/>
          <w:sz w:val="21"/>
          <w:szCs w:val="21"/>
        </w:rPr>
        <w:t>Εντοπισμός τυχόν νομικών προβλημάτων από την άποψη της τήρησης της χωροταξικής, πολεοδομικής, περιβαλλοντικής, δασικής και αρχαιολογικής νομοθεσίας</w:t>
      </w:r>
      <w:r w:rsidR="00D41B09">
        <w:rPr>
          <w:rFonts w:asciiTheme="minorHAnsi" w:hAnsiTheme="minorHAnsi" w:cstheme="minorHAnsi"/>
          <w:sz w:val="21"/>
          <w:szCs w:val="21"/>
        </w:rPr>
        <w:t>,</w:t>
      </w:r>
      <w:r w:rsidRPr="0046264E">
        <w:rPr>
          <w:rFonts w:asciiTheme="minorHAnsi" w:hAnsiTheme="minorHAnsi" w:cstheme="minorHAnsi"/>
          <w:sz w:val="21"/>
          <w:szCs w:val="21"/>
        </w:rPr>
        <w:t xml:space="preserve"> όπως ισχύει, και υποβολή προτάσεων</w:t>
      </w:r>
      <w:r w:rsidRPr="000D26E1">
        <w:rPr>
          <w:rFonts w:asciiTheme="minorHAnsi" w:hAnsiTheme="minorHAnsi" w:cstheme="minorHAnsi"/>
          <w:sz w:val="21"/>
          <w:szCs w:val="21"/>
        </w:rPr>
        <w:t xml:space="preserve"> για την αντιμετώπισή τους. </w:t>
      </w:r>
    </w:p>
    <w:p w14:paraId="7A261C9D" w14:textId="5D1F8CC6" w:rsidR="00A34901" w:rsidRPr="00755375" w:rsidRDefault="00A34901" w:rsidP="00755375">
      <w:pPr>
        <w:numPr>
          <w:ilvl w:val="1"/>
          <w:numId w:val="1"/>
        </w:numPr>
        <w:tabs>
          <w:tab w:val="left" w:pos="284"/>
        </w:tabs>
        <w:spacing w:after="240" w:line="360" w:lineRule="auto"/>
        <w:ind w:left="283" w:hanging="567"/>
        <w:jc w:val="both"/>
        <w:rPr>
          <w:rFonts w:asciiTheme="minorHAnsi" w:eastAsia="Calibri" w:hAnsiTheme="minorHAnsi" w:cstheme="minorHAnsi"/>
          <w:sz w:val="21"/>
          <w:szCs w:val="21"/>
        </w:rPr>
      </w:pPr>
      <w:r w:rsidRPr="00755375">
        <w:rPr>
          <w:rFonts w:asciiTheme="minorHAnsi" w:eastAsia="Calibri" w:hAnsiTheme="minorHAnsi" w:cstheme="minorHAnsi"/>
          <w:sz w:val="21"/>
          <w:szCs w:val="21"/>
        </w:rPr>
        <w:t>Κατά τη Φάση Εκτέλεσης στο αντικείμενο των Υπηρεσιών του Νομικού Συμβούλου θα περιλαμβάνονται ενδεικτικώς, μεταξύ άλλων, τα ακόλουθα:</w:t>
      </w:r>
    </w:p>
    <w:p w14:paraId="2324AF7E" w14:textId="13DC66F9"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Σύνταξη των διαγωνιστικών, συμβατικών και άλλων κειμένων και τευχών τ</w:t>
      </w:r>
      <w:r w:rsidR="0000224F">
        <w:rPr>
          <w:rFonts w:asciiTheme="minorHAnsi" w:hAnsiTheme="minorHAnsi" w:cstheme="minorHAnsi"/>
          <w:sz w:val="21"/>
          <w:szCs w:val="21"/>
        </w:rPr>
        <w:t>ων</w:t>
      </w:r>
      <w:r w:rsidRPr="00D6615D">
        <w:rPr>
          <w:rFonts w:asciiTheme="minorHAnsi" w:hAnsiTheme="minorHAnsi" w:cstheme="minorHAnsi"/>
          <w:sz w:val="21"/>
          <w:szCs w:val="21"/>
        </w:rPr>
        <w:t xml:space="preserve"> διαγωνισμ</w:t>
      </w:r>
      <w:r w:rsidR="0000224F">
        <w:rPr>
          <w:rFonts w:asciiTheme="minorHAnsi" w:hAnsiTheme="minorHAnsi" w:cstheme="minorHAnsi"/>
          <w:sz w:val="21"/>
          <w:szCs w:val="21"/>
        </w:rPr>
        <w:t>ών</w:t>
      </w:r>
      <w:r w:rsidRPr="00D6615D">
        <w:rPr>
          <w:rFonts w:asciiTheme="minorHAnsi" w:hAnsiTheme="minorHAnsi" w:cstheme="minorHAnsi"/>
          <w:sz w:val="21"/>
          <w:szCs w:val="21"/>
        </w:rPr>
        <w:t xml:space="preserve"> σχετικά με τ</w:t>
      </w:r>
      <w:r w:rsidR="0000224F">
        <w:rPr>
          <w:rFonts w:asciiTheme="minorHAnsi" w:hAnsiTheme="minorHAnsi" w:cstheme="minorHAnsi"/>
          <w:sz w:val="21"/>
          <w:szCs w:val="21"/>
        </w:rPr>
        <w:t>α</w:t>
      </w:r>
      <w:r w:rsidRPr="00D6615D">
        <w:rPr>
          <w:rFonts w:asciiTheme="minorHAnsi" w:hAnsiTheme="minorHAnsi" w:cstheme="minorHAnsi"/>
          <w:sz w:val="21"/>
          <w:szCs w:val="21"/>
        </w:rPr>
        <w:t xml:space="preserve"> Έργ</w:t>
      </w:r>
      <w:r w:rsidR="0000224F">
        <w:rPr>
          <w:rFonts w:asciiTheme="minorHAnsi" w:hAnsiTheme="minorHAnsi" w:cstheme="minorHAnsi"/>
          <w:sz w:val="21"/>
          <w:szCs w:val="21"/>
        </w:rPr>
        <w:t>α</w:t>
      </w:r>
      <w:r w:rsidRPr="00D6615D">
        <w:rPr>
          <w:rFonts w:asciiTheme="minorHAnsi" w:hAnsiTheme="minorHAnsi" w:cstheme="minorHAnsi"/>
          <w:sz w:val="21"/>
          <w:szCs w:val="21"/>
        </w:rPr>
        <w:t xml:space="preserve">, όπως ενδεικτικώς: Πρόσκληση Υποβολής Εκδήλωσης Ενδιαφέροντος, Πρόσκληση Υποβολής Προσφορών, εκπόνηση του Σχεδίου Σύμβασης </w:t>
      </w:r>
      <w:r w:rsidR="00CF48D1" w:rsidRPr="00D6615D">
        <w:rPr>
          <w:rFonts w:asciiTheme="minorHAnsi" w:hAnsiTheme="minorHAnsi" w:cstheme="minorHAnsi"/>
          <w:sz w:val="21"/>
          <w:szCs w:val="21"/>
        </w:rPr>
        <w:t xml:space="preserve">για την αξιοποίηση </w:t>
      </w:r>
      <w:r w:rsidR="00C42B00">
        <w:rPr>
          <w:rFonts w:asciiTheme="minorHAnsi" w:hAnsiTheme="minorHAnsi" w:cstheme="minorHAnsi"/>
          <w:sz w:val="21"/>
          <w:szCs w:val="21"/>
        </w:rPr>
        <w:t>εκάστου</w:t>
      </w:r>
      <w:r w:rsidR="00CF48D1" w:rsidRPr="00D6615D">
        <w:rPr>
          <w:rFonts w:asciiTheme="minorHAnsi" w:hAnsiTheme="minorHAnsi" w:cstheme="minorHAnsi"/>
          <w:sz w:val="21"/>
          <w:szCs w:val="21"/>
        </w:rPr>
        <w:t xml:space="preserve"> Ακινήτου</w:t>
      </w:r>
      <w:r w:rsidRPr="00D6615D">
        <w:rPr>
          <w:rFonts w:asciiTheme="minorHAnsi" w:hAnsiTheme="minorHAnsi" w:cstheme="minorHAnsi"/>
          <w:sz w:val="21"/>
          <w:szCs w:val="21"/>
        </w:rPr>
        <w:t xml:space="preserve">, κάθε άλλου νομικού κειμένου ή/και σχεδίου διοικητικής ή νομοθετικής πράξης που τυχόν απαιτηθεί για την υλοποίηση </w:t>
      </w:r>
      <w:r w:rsidR="000362DC">
        <w:rPr>
          <w:rFonts w:asciiTheme="minorHAnsi" w:hAnsiTheme="minorHAnsi" w:cstheme="minorHAnsi"/>
          <w:sz w:val="21"/>
          <w:szCs w:val="21"/>
        </w:rPr>
        <w:t>των Συναλλαγών</w:t>
      </w:r>
      <w:r w:rsidRPr="00D6615D">
        <w:rPr>
          <w:rFonts w:asciiTheme="minorHAnsi" w:hAnsiTheme="minorHAnsi" w:cstheme="minorHAnsi"/>
          <w:sz w:val="21"/>
          <w:szCs w:val="21"/>
        </w:rPr>
        <w:t xml:space="preserve">, </w:t>
      </w:r>
    </w:p>
    <w:p w14:paraId="516D435F" w14:textId="6F98D2D4"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Προετοιμασία και συντονισμός, από κοινού με τους λοιπούς συμβούλους </w:t>
      </w:r>
      <w:r w:rsidR="00B80A49">
        <w:rPr>
          <w:rFonts w:asciiTheme="minorHAnsi" w:hAnsiTheme="minorHAnsi" w:cstheme="minorHAnsi"/>
          <w:sz w:val="21"/>
          <w:szCs w:val="21"/>
        </w:rPr>
        <w:t>της ΕΕΣΥΠ</w:t>
      </w:r>
      <w:r w:rsidRPr="00D6615D">
        <w:rPr>
          <w:rFonts w:asciiTheme="minorHAnsi" w:hAnsiTheme="minorHAnsi" w:cstheme="minorHAnsi"/>
          <w:sz w:val="21"/>
          <w:szCs w:val="21"/>
        </w:rPr>
        <w:t>, όλων των απαιτούμενων διαδικασιών για την υλοποίηση τ</w:t>
      </w:r>
      <w:r w:rsidR="000F453F">
        <w:rPr>
          <w:rFonts w:asciiTheme="minorHAnsi" w:hAnsiTheme="minorHAnsi" w:cstheme="minorHAnsi"/>
          <w:sz w:val="21"/>
          <w:szCs w:val="21"/>
        </w:rPr>
        <w:t>ων δύο</w:t>
      </w:r>
      <w:r w:rsidRPr="00D6615D">
        <w:rPr>
          <w:rFonts w:asciiTheme="minorHAnsi" w:hAnsiTheme="minorHAnsi" w:cstheme="minorHAnsi"/>
          <w:sz w:val="21"/>
          <w:szCs w:val="21"/>
        </w:rPr>
        <w:t xml:space="preserve"> διαγωνισμ</w:t>
      </w:r>
      <w:r w:rsidR="000F453F">
        <w:rPr>
          <w:rFonts w:asciiTheme="minorHAnsi" w:hAnsiTheme="minorHAnsi" w:cstheme="minorHAnsi"/>
          <w:sz w:val="21"/>
          <w:szCs w:val="21"/>
        </w:rPr>
        <w:t>ών</w:t>
      </w:r>
      <w:r w:rsidRPr="00D6615D">
        <w:rPr>
          <w:rFonts w:asciiTheme="minorHAnsi" w:hAnsiTheme="minorHAnsi" w:cstheme="minorHAnsi"/>
          <w:sz w:val="21"/>
          <w:szCs w:val="21"/>
        </w:rPr>
        <w:t xml:space="preserve"> και τ</w:t>
      </w:r>
      <w:r w:rsidR="000F453F">
        <w:rPr>
          <w:rFonts w:asciiTheme="minorHAnsi" w:hAnsiTheme="minorHAnsi" w:cstheme="minorHAnsi"/>
          <w:sz w:val="21"/>
          <w:szCs w:val="21"/>
        </w:rPr>
        <w:t>ων</w:t>
      </w:r>
      <w:r w:rsidRPr="00D6615D">
        <w:rPr>
          <w:rFonts w:asciiTheme="minorHAnsi" w:hAnsiTheme="minorHAnsi" w:cstheme="minorHAnsi"/>
          <w:sz w:val="21"/>
          <w:szCs w:val="21"/>
        </w:rPr>
        <w:t xml:space="preserve"> Έργ</w:t>
      </w:r>
      <w:r w:rsidR="000F453F">
        <w:rPr>
          <w:rFonts w:asciiTheme="minorHAnsi" w:hAnsiTheme="minorHAnsi" w:cstheme="minorHAnsi"/>
          <w:sz w:val="21"/>
          <w:szCs w:val="21"/>
        </w:rPr>
        <w:t>ων</w:t>
      </w:r>
      <w:r w:rsidRPr="00D6615D">
        <w:rPr>
          <w:rFonts w:asciiTheme="minorHAnsi" w:hAnsiTheme="minorHAnsi" w:cstheme="minorHAnsi"/>
          <w:sz w:val="21"/>
          <w:szCs w:val="21"/>
        </w:rPr>
        <w:t xml:space="preserve">, όπως ενδεικτικά, εφόσον απαιτηθεί, σύνταξη έκθεσης νομικού ελέγχου και συνδρομή σε διαδικασία ελέγχου </w:t>
      </w:r>
      <w:proofErr w:type="spellStart"/>
      <w:r w:rsidRPr="00D6615D">
        <w:rPr>
          <w:rFonts w:asciiTheme="minorHAnsi" w:hAnsiTheme="minorHAnsi" w:cstheme="minorHAnsi"/>
          <w:sz w:val="21"/>
          <w:szCs w:val="21"/>
        </w:rPr>
        <w:t>πωλητού</w:t>
      </w:r>
      <w:proofErr w:type="spellEnd"/>
      <w:r w:rsidRPr="00D6615D">
        <w:rPr>
          <w:rFonts w:asciiTheme="minorHAnsi" w:hAnsiTheme="minorHAnsi" w:cstheme="minorHAnsi"/>
          <w:sz w:val="21"/>
          <w:szCs w:val="21"/>
        </w:rPr>
        <w:t xml:space="preserve"> (</w:t>
      </w:r>
      <w:proofErr w:type="spellStart"/>
      <w:r w:rsidRPr="00D6615D">
        <w:rPr>
          <w:rFonts w:asciiTheme="minorHAnsi" w:hAnsiTheme="minorHAnsi" w:cstheme="minorHAnsi"/>
          <w:sz w:val="21"/>
          <w:szCs w:val="21"/>
        </w:rPr>
        <w:t>vendor</w:t>
      </w:r>
      <w:proofErr w:type="spellEnd"/>
      <w:r w:rsidRPr="00D6615D">
        <w:rPr>
          <w:rFonts w:asciiTheme="minorHAnsi" w:hAnsiTheme="minorHAnsi" w:cstheme="minorHAnsi"/>
          <w:sz w:val="21"/>
          <w:szCs w:val="21"/>
        </w:rPr>
        <w:t xml:space="preserve"> </w:t>
      </w:r>
      <w:proofErr w:type="spellStart"/>
      <w:r w:rsidRPr="00D6615D">
        <w:rPr>
          <w:rFonts w:asciiTheme="minorHAnsi" w:hAnsiTheme="minorHAnsi" w:cstheme="minorHAnsi"/>
          <w:sz w:val="21"/>
          <w:szCs w:val="21"/>
        </w:rPr>
        <w:t>due</w:t>
      </w:r>
      <w:proofErr w:type="spellEnd"/>
      <w:r w:rsidRPr="00D6615D">
        <w:rPr>
          <w:rFonts w:asciiTheme="minorHAnsi" w:hAnsiTheme="minorHAnsi" w:cstheme="minorHAnsi"/>
          <w:sz w:val="21"/>
          <w:szCs w:val="21"/>
        </w:rPr>
        <w:t xml:space="preserve"> </w:t>
      </w:r>
      <w:proofErr w:type="spellStart"/>
      <w:r w:rsidRPr="00D6615D">
        <w:rPr>
          <w:rFonts w:asciiTheme="minorHAnsi" w:hAnsiTheme="minorHAnsi" w:cstheme="minorHAnsi"/>
          <w:sz w:val="21"/>
          <w:szCs w:val="21"/>
        </w:rPr>
        <w:t>diligence</w:t>
      </w:r>
      <w:proofErr w:type="spellEnd"/>
      <w:r w:rsidRPr="00D6615D">
        <w:rPr>
          <w:rFonts w:asciiTheme="minorHAnsi" w:hAnsiTheme="minorHAnsi" w:cstheme="minorHAnsi"/>
          <w:sz w:val="21"/>
          <w:szCs w:val="21"/>
        </w:rPr>
        <w:t xml:space="preserve">), προετοιμασία </w:t>
      </w:r>
      <w:r w:rsidR="00CF48D1" w:rsidRPr="00D6615D">
        <w:rPr>
          <w:rFonts w:asciiTheme="minorHAnsi" w:hAnsiTheme="minorHAnsi" w:cstheme="minorHAnsi"/>
          <w:sz w:val="21"/>
          <w:szCs w:val="21"/>
        </w:rPr>
        <w:t xml:space="preserve">και οργάνωση του πληροφοριακού υλικού </w:t>
      </w:r>
      <w:r w:rsidRPr="00D6615D">
        <w:rPr>
          <w:rFonts w:asciiTheme="minorHAnsi" w:hAnsiTheme="minorHAnsi" w:cstheme="minorHAnsi"/>
          <w:sz w:val="21"/>
          <w:szCs w:val="21"/>
        </w:rPr>
        <w:t xml:space="preserve">και </w:t>
      </w:r>
      <w:r w:rsidR="00CF48D1" w:rsidRPr="00D6615D">
        <w:rPr>
          <w:rFonts w:asciiTheme="minorHAnsi" w:hAnsiTheme="minorHAnsi" w:cstheme="minorHAnsi"/>
          <w:sz w:val="21"/>
          <w:szCs w:val="21"/>
        </w:rPr>
        <w:t xml:space="preserve">εν γένει </w:t>
      </w:r>
      <w:r w:rsidRPr="00D6615D">
        <w:rPr>
          <w:rFonts w:asciiTheme="minorHAnsi" w:hAnsiTheme="minorHAnsi" w:cstheme="minorHAnsi"/>
          <w:sz w:val="21"/>
          <w:szCs w:val="21"/>
        </w:rPr>
        <w:t>νομική υποστήριξη κατά τη λειτουργία εικονικής αίθουσας διεξαγωγής νομικού και οικονομικού ελέγχου (</w:t>
      </w:r>
      <w:proofErr w:type="spellStart"/>
      <w:r w:rsidRPr="00D6615D">
        <w:rPr>
          <w:rFonts w:asciiTheme="minorHAnsi" w:hAnsiTheme="minorHAnsi" w:cstheme="minorHAnsi"/>
          <w:sz w:val="21"/>
          <w:szCs w:val="21"/>
        </w:rPr>
        <w:t>virtual</w:t>
      </w:r>
      <w:proofErr w:type="spellEnd"/>
      <w:r w:rsidRPr="00D6615D">
        <w:rPr>
          <w:rFonts w:asciiTheme="minorHAnsi" w:hAnsiTheme="minorHAnsi" w:cstheme="minorHAnsi"/>
          <w:sz w:val="21"/>
          <w:szCs w:val="21"/>
        </w:rPr>
        <w:t xml:space="preserve"> </w:t>
      </w:r>
      <w:proofErr w:type="spellStart"/>
      <w:r w:rsidRPr="00D6615D">
        <w:rPr>
          <w:rFonts w:asciiTheme="minorHAnsi" w:hAnsiTheme="minorHAnsi" w:cstheme="minorHAnsi"/>
          <w:sz w:val="21"/>
          <w:szCs w:val="21"/>
        </w:rPr>
        <w:t>data</w:t>
      </w:r>
      <w:proofErr w:type="spellEnd"/>
      <w:r w:rsidRPr="00D6615D">
        <w:rPr>
          <w:rFonts w:asciiTheme="minorHAnsi" w:hAnsiTheme="minorHAnsi" w:cstheme="minorHAnsi"/>
          <w:sz w:val="21"/>
          <w:szCs w:val="21"/>
        </w:rPr>
        <w:t xml:space="preserve"> </w:t>
      </w:r>
      <w:proofErr w:type="spellStart"/>
      <w:r w:rsidRPr="00D6615D">
        <w:rPr>
          <w:rFonts w:asciiTheme="minorHAnsi" w:hAnsiTheme="minorHAnsi" w:cstheme="minorHAnsi"/>
          <w:sz w:val="21"/>
          <w:szCs w:val="21"/>
        </w:rPr>
        <w:t>room</w:t>
      </w:r>
      <w:proofErr w:type="spellEnd"/>
      <w:r w:rsidRPr="00D6615D">
        <w:rPr>
          <w:rFonts w:asciiTheme="minorHAnsi" w:hAnsiTheme="minorHAnsi" w:cstheme="minorHAnsi"/>
          <w:sz w:val="21"/>
          <w:szCs w:val="21"/>
        </w:rPr>
        <w:t xml:space="preserve">), </w:t>
      </w:r>
      <w:r w:rsidR="00CF48D1" w:rsidRPr="00D6615D">
        <w:rPr>
          <w:rFonts w:asciiTheme="minorHAnsi" w:hAnsiTheme="minorHAnsi" w:cstheme="minorHAnsi"/>
          <w:sz w:val="21"/>
          <w:szCs w:val="21"/>
        </w:rPr>
        <w:t xml:space="preserve">αντιμετώπιση τυχόν ερωτήσεων / σχολίων επί νομικών ζητημάτων και παροχή πρόσθετων στοιχείων προς τους διαγωνιζομένους ή ενδιαφερόμενους επενδυτές, νομική αξιολόγηση των προσφορών των διαγωνιζομένων, </w:t>
      </w:r>
      <w:r w:rsidRPr="00D6615D">
        <w:rPr>
          <w:rFonts w:asciiTheme="minorHAnsi" w:hAnsiTheme="minorHAnsi" w:cstheme="minorHAnsi"/>
          <w:sz w:val="21"/>
          <w:szCs w:val="21"/>
        </w:rPr>
        <w:t xml:space="preserve">προετοιμασία και διεξαγωγή παρουσιάσεων </w:t>
      </w:r>
      <w:r w:rsidR="007B43B2" w:rsidRPr="00D6615D">
        <w:rPr>
          <w:rFonts w:asciiTheme="minorHAnsi" w:hAnsiTheme="minorHAnsi" w:cstheme="minorHAnsi"/>
          <w:sz w:val="21"/>
          <w:szCs w:val="21"/>
        </w:rPr>
        <w:t xml:space="preserve">και εισηγήσεων </w:t>
      </w:r>
      <w:r w:rsidRPr="00D6615D">
        <w:rPr>
          <w:rFonts w:asciiTheme="minorHAnsi" w:hAnsiTheme="minorHAnsi" w:cstheme="minorHAnsi"/>
          <w:sz w:val="21"/>
          <w:szCs w:val="21"/>
        </w:rPr>
        <w:t xml:space="preserve">στο Διοικητικό Συμβούλιο και το </w:t>
      </w:r>
      <w:r w:rsidRPr="00D6615D">
        <w:rPr>
          <w:rFonts w:asciiTheme="minorHAnsi" w:hAnsiTheme="minorHAnsi" w:cstheme="minorHAnsi"/>
          <w:sz w:val="21"/>
          <w:szCs w:val="21"/>
        </w:rPr>
        <w:lastRenderedPageBreak/>
        <w:t xml:space="preserve">Συμβούλιο Εμπειρογνωμόνων </w:t>
      </w:r>
      <w:r w:rsidR="000F453F">
        <w:rPr>
          <w:rFonts w:asciiTheme="minorHAnsi" w:hAnsiTheme="minorHAnsi" w:cstheme="minorHAnsi"/>
          <w:sz w:val="21"/>
          <w:szCs w:val="21"/>
        </w:rPr>
        <w:t>της ΕΕΣΥΠ</w:t>
      </w:r>
      <w:r w:rsidRPr="00D6615D">
        <w:rPr>
          <w:rFonts w:asciiTheme="minorHAnsi" w:hAnsiTheme="minorHAnsi" w:cstheme="minorHAnsi"/>
          <w:sz w:val="21"/>
          <w:szCs w:val="21"/>
        </w:rPr>
        <w:t xml:space="preserve">, σύνταξη νομικών γνωμοδοτήσεων για τη διαδικασία του διαγωνισμού και την υλοποίηση </w:t>
      </w:r>
      <w:proofErr w:type="spellStart"/>
      <w:r w:rsidR="00414303">
        <w:rPr>
          <w:rFonts w:asciiTheme="minorHAnsi" w:hAnsiTheme="minorHAnsi" w:cstheme="minorHAnsi"/>
          <w:sz w:val="21"/>
          <w:szCs w:val="21"/>
        </w:rPr>
        <w:t>έκαστου</w:t>
      </w:r>
      <w:proofErr w:type="spellEnd"/>
      <w:r w:rsidRPr="00D6615D">
        <w:rPr>
          <w:rFonts w:asciiTheme="minorHAnsi" w:hAnsiTheme="minorHAnsi" w:cstheme="minorHAnsi"/>
          <w:sz w:val="21"/>
          <w:szCs w:val="21"/>
        </w:rPr>
        <w:t xml:space="preserve"> έργου και κάθε άλλη ενέργεια ή/και διαδικασία που απαιτείται στο πλαίσιο της διαδικασία υλοποίησης των Έργων. Νομική υποστήριξη για την επίτευξη κάθε εμπορικής συμφωνίας που δύναται να αποφασισθεί και να υλοποιηθεί.</w:t>
      </w:r>
      <w:r w:rsidR="00B71EE2">
        <w:rPr>
          <w:rFonts w:asciiTheme="minorHAnsi" w:hAnsiTheme="minorHAnsi" w:cstheme="minorHAnsi"/>
          <w:sz w:val="21"/>
          <w:szCs w:val="21"/>
        </w:rPr>
        <w:t xml:space="preserve"> </w:t>
      </w:r>
      <w:r w:rsidRPr="00D6615D">
        <w:rPr>
          <w:rFonts w:asciiTheme="minorHAnsi" w:hAnsiTheme="minorHAnsi" w:cstheme="minorHAnsi"/>
          <w:sz w:val="21"/>
          <w:szCs w:val="21"/>
        </w:rPr>
        <w:t>Υποστήριξη στη διαδικασία λήψης οποιασδήποτε κρατικής, ευρωπαϊκής ή άλλης εγκρίσεως απαιτούμενης για τ</w:t>
      </w:r>
      <w:r w:rsidR="00AD7A43">
        <w:rPr>
          <w:rFonts w:asciiTheme="minorHAnsi" w:hAnsiTheme="minorHAnsi" w:cstheme="minorHAnsi"/>
          <w:sz w:val="21"/>
          <w:szCs w:val="21"/>
        </w:rPr>
        <w:t>α</w:t>
      </w:r>
      <w:r w:rsidRPr="00D6615D">
        <w:rPr>
          <w:rFonts w:asciiTheme="minorHAnsi" w:hAnsiTheme="minorHAnsi" w:cstheme="minorHAnsi"/>
          <w:sz w:val="21"/>
          <w:szCs w:val="21"/>
        </w:rPr>
        <w:t xml:space="preserve"> Έργ</w:t>
      </w:r>
      <w:r w:rsidR="00AD7A43">
        <w:rPr>
          <w:rFonts w:asciiTheme="minorHAnsi" w:hAnsiTheme="minorHAnsi" w:cstheme="minorHAnsi"/>
          <w:sz w:val="21"/>
          <w:szCs w:val="21"/>
        </w:rPr>
        <w:t>α</w:t>
      </w:r>
      <w:r w:rsidRPr="00D6615D">
        <w:rPr>
          <w:rFonts w:asciiTheme="minorHAnsi" w:hAnsiTheme="minorHAnsi" w:cstheme="minorHAnsi"/>
          <w:sz w:val="21"/>
          <w:szCs w:val="21"/>
        </w:rPr>
        <w:t xml:space="preserve"> και την ολοκλήρωση τ</w:t>
      </w:r>
      <w:r w:rsidR="00AD7A43">
        <w:rPr>
          <w:rFonts w:asciiTheme="minorHAnsi" w:hAnsiTheme="minorHAnsi" w:cstheme="minorHAnsi"/>
          <w:sz w:val="21"/>
          <w:szCs w:val="21"/>
        </w:rPr>
        <w:t>ων</w:t>
      </w:r>
      <w:r w:rsidRPr="00D6615D">
        <w:rPr>
          <w:rFonts w:asciiTheme="minorHAnsi" w:hAnsiTheme="minorHAnsi" w:cstheme="minorHAnsi"/>
          <w:sz w:val="21"/>
          <w:szCs w:val="21"/>
        </w:rPr>
        <w:t xml:space="preserve"> Συναλλαγ</w:t>
      </w:r>
      <w:r w:rsidR="00AD7A43">
        <w:rPr>
          <w:rFonts w:asciiTheme="minorHAnsi" w:hAnsiTheme="minorHAnsi" w:cstheme="minorHAnsi"/>
          <w:sz w:val="21"/>
          <w:szCs w:val="21"/>
        </w:rPr>
        <w:t>ών</w:t>
      </w:r>
      <w:r w:rsidRPr="00D6615D">
        <w:rPr>
          <w:rFonts w:asciiTheme="minorHAnsi" w:hAnsiTheme="minorHAnsi" w:cstheme="minorHAnsi"/>
          <w:sz w:val="21"/>
          <w:szCs w:val="21"/>
        </w:rPr>
        <w:t>,</w:t>
      </w:r>
    </w:p>
    <w:p w14:paraId="67BE821B" w14:textId="7882D665"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Συνδρομή στην προετοιμασία φακέ</w:t>
      </w:r>
      <w:r w:rsidR="00E506E6">
        <w:rPr>
          <w:rFonts w:asciiTheme="minorHAnsi" w:hAnsiTheme="minorHAnsi" w:cstheme="minorHAnsi"/>
          <w:sz w:val="21"/>
          <w:szCs w:val="21"/>
        </w:rPr>
        <w:t xml:space="preserve">λου προς το Ελεγκτικό Συνέδριο </w:t>
      </w:r>
      <w:r w:rsidRPr="00D6615D">
        <w:rPr>
          <w:rFonts w:asciiTheme="minorHAnsi" w:hAnsiTheme="minorHAnsi" w:cstheme="minorHAnsi"/>
          <w:sz w:val="21"/>
          <w:szCs w:val="21"/>
        </w:rPr>
        <w:t>για την υλοποίηση τ</w:t>
      </w:r>
      <w:r w:rsidR="00AD7A43">
        <w:rPr>
          <w:rFonts w:asciiTheme="minorHAnsi" w:hAnsiTheme="minorHAnsi" w:cstheme="minorHAnsi"/>
          <w:sz w:val="21"/>
          <w:szCs w:val="21"/>
        </w:rPr>
        <w:t>ων</w:t>
      </w:r>
      <w:r w:rsidRPr="00D6615D">
        <w:rPr>
          <w:rFonts w:asciiTheme="minorHAnsi" w:hAnsiTheme="minorHAnsi" w:cstheme="minorHAnsi"/>
          <w:sz w:val="21"/>
          <w:szCs w:val="21"/>
        </w:rPr>
        <w:t xml:space="preserve"> Συναλλαγ</w:t>
      </w:r>
      <w:r w:rsidR="00AD7A43">
        <w:rPr>
          <w:rFonts w:asciiTheme="minorHAnsi" w:hAnsiTheme="minorHAnsi" w:cstheme="minorHAnsi"/>
          <w:sz w:val="21"/>
          <w:szCs w:val="21"/>
        </w:rPr>
        <w:t>ών</w:t>
      </w:r>
      <w:r w:rsidRPr="00D6615D">
        <w:rPr>
          <w:rFonts w:asciiTheme="minorHAnsi" w:hAnsiTheme="minorHAnsi" w:cstheme="minorHAnsi"/>
          <w:sz w:val="21"/>
          <w:szCs w:val="21"/>
        </w:rPr>
        <w:t>,</w:t>
      </w:r>
      <w:r w:rsidR="00AB508B" w:rsidRPr="00D6615D">
        <w:rPr>
          <w:rFonts w:asciiTheme="minorHAnsi" w:hAnsiTheme="minorHAnsi" w:cstheme="minorHAnsi"/>
          <w:sz w:val="21"/>
          <w:szCs w:val="21"/>
        </w:rPr>
        <w:t xml:space="preserve"> εφόσον απαιτείται,</w:t>
      </w:r>
    </w:p>
    <w:p w14:paraId="1292238C" w14:textId="232BE5CB"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Νομική υποστήριξη κατά τις επαφές </w:t>
      </w:r>
      <w:r w:rsidR="007B43B2" w:rsidRPr="00D6615D">
        <w:rPr>
          <w:rFonts w:asciiTheme="minorHAnsi" w:hAnsiTheme="minorHAnsi" w:cstheme="minorHAnsi"/>
          <w:sz w:val="21"/>
          <w:szCs w:val="21"/>
        </w:rPr>
        <w:t xml:space="preserve">και διαπραγματεύσεις </w:t>
      </w:r>
      <w:r w:rsidRPr="00D6615D">
        <w:rPr>
          <w:rFonts w:asciiTheme="minorHAnsi" w:hAnsiTheme="minorHAnsi" w:cstheme="minorHAnsi"/>
          <w:sz w:val="21"/>
          <w:szCs w:val="21"/>
        </w:rPr>
        <w:t>με τους υποψηφίους επενδυτές ή/και τρίτα πρόσωπα επί των όρων των συμβατικών κειμένων για τ</w:t>
      </w:r>
      <w:r w:rsidR="0015732E">
        <w:rPr>
          <w:rFonts w:asciiTheme="minorHAnsi" w:hAnsiTheme="minorHAnsi" w:cstheme="minorHAnsi"/>
          <w:sz w:val="21"/>
          <w:szCs w:val="21"/>
        </w:rPr>
        <w:t>ις</w:t>
      </w:r>
      <w:r w:rsidRPr="00D6615D">
        <w:rPr>
          <w:rFonts w:asciiTheme="minorHAnsi" w:hAnsiTheme="minorHAnsi" w:cstheme="minorHAnsi"/>
          <w:sz w:val="21"/>
          <w:szCs w:val="21"/>
        </w:rPr>
        <w:t xml:space="preserve"> Συναλλαγ</w:t>
      </w:r>
      <w:r w:rsidR="0015732E">
        <w:rPr>
          <w:rFonts w:asciiTheme="minorHAnsi" w:hAnsiTheme="minorHAnsi" w:cstheme="minorHAnsi"/>
          <w:sz w:val="21"/>
          <w:szCs w:val="21"/>
        </w:rPr>
        <w:t>ές</w:t>
      </w:r>
      <w:r w:rsidRPr="00D6615D">
        <w:rPr>
          <w:rFonts w:asciiTheme="minorHAnsi" w:hAnsiTheme="minorHAnsi" w:cstheme="minorHAnsi"/>
          <w:sz w:val="21"/>
          <w:szCs w:val="21"/>
        </w:rPr>
        <w:t xml:space="preserve"> και εισήγηση στο Δ</w:t>
      </w:r>
      <w:r w:rsidR="007B43B2" w:rsidRPr="00D6615D">
        <w:rPr>
          <w:rFonts w:asciiTheme="minorHAnsi" w:hAnsiTheme="minorHAnsi" w:cstheme="minorHAnsi"/>
          <w:sz w:val="21"/>
          <w:szCs w:val="21"/>
        </w:rPr>
        <w:t xml:space="preserve">ιοικητικό </w:t>
      </w:r>
      <w:r w:rsidRPr="00D6615D">
        <w:rPr>
          <w:rFonts w:asciiTheme="minorHAnsi" w:hAnsiTheme="minorHAnsi" w:cstheme="minorHAnsi"/>
          <w:sz w:val="21"/>
          <w:szCs w:val="21"/>
        </w:rPr>
        <w:t>Σ</w:t>
      </w:r>
      <w:r w:rsidR="007B43B2" w:rsidRPr="00D6615D">
        <w:rPr>
          <w:rFonts w:asciiTheme="minorHAnsi" w:hAnsiTheme="minorHAnsi" w:cstheme="minorHAnsi"/>
          <w:sz w:val="21"/>
          <w:szCs w:val="21"/>
        </w:rPr>
        <w:t>υμβούλιο</w:t>
      </w:r>
      <w:r w:rsidRPr="00D6615D">
        <w:rPr>
          <w:rFonts w:asciiTheme="minorHAnsi" w:hAnsiTheme="minorHAnsi" w:cstheme="minorHAnsi"/>
          <w:sz w:val="21"/>
          <w:szCs w:val="21"/>
        </w:rPr>
        <w:t xml:space="preserve"> </w:t>
      </w:r>
      <w:r w:rsidR="0015732E">
        <w:rPr>
          <w:rFonts w:asciiTheme="minorHAnsi" w:hAnsiTheme="minorHAnsi" w:cstheme="minorHAnsi"/>
          <w:sz w:val="21"/>
          <w:szCs w:val="21"/>
        </w:rPr>
        <w:t>της ΕΕΣΥΠ</w:t>
      </w:r>
      <w:r w:rsidRPr="00D6615D">
        <w:rPr>
          <w:rFonts w:asciiTheme="minorHAnsi" w:hAnsiTheme="minorHAnsi" w:cstheme="minorHAnsi"/>
          <w:sz w:val="21"/>
          <w:szCs w:val="21"/>
        </w:rPr>
        <w:t xml:space="preserve"> και στο Συμβούλιο Εμπειρογνωμόνων, όποτε ζητηθεί, </w:t>
      </w:r>
    </w:p>
    <w:p w14:paraId="0B6A6E41" w14:textId="6E8A7D09"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Συνδρομή και παροχή νομικών συμβουλών </w:t>
      </w:r>
      <w:r w:rsidR="00A67647">
        <w:rPr>
          <w:rFonts w:asciiTheme="minorHAnsi" w:hAnsiTheme="minorHAnsi" w:cstheme="minorHAnsi"/>
          <w:sz w:val="21"/>
          <w:szCs w:val="21"/>
        </w:rPr>
        <w:t>στην ΕΕΣΥΠ</w:t>
      </w:r>
      <w:r w:rsidRPr="00D6615D">
        <w:rPr>
          <w:rFonts w:asciiTheme="minorHAnsi" w:hAnsiTheme="minorHAnsi" w:cstheme="minorHAnsi"/>
          <w:sz w:val="21"/>
          <w:szCs w:val="21"/>
        </w:rPr>
        <w:t xml:space="preserve"> αναφορικά με την πλήρωση τυχόν αιρέσεων για την ολοκλήρωση </w:t>
      </w:r>
      <w:r w:rsidR="000362DC">
        <w:rPr>
          <w:rFonts w:asciiTheme="minorHAnsi" w:hAnsiTheme="minorHAnsi" w:cstheme="minorHAnsi"/>
          <w:sz w:val="21"/>
          <w:szCs w:val="21"/>
        </w:rPr>
        <w:t>των Συναλλαγών</w:t>
      </w:r>
      <w:r w:rsidRPr="00D6615D">
        <w:rPr>
          <w:rFonts w:asciiTheme="minorHAnsi" w:hAnsiTheme="minorHAnsi" w:cstheme="minorHAnsi"/>
          <w:sz w:val="21"/>
          <w:szCs w:val="21"/>
        </w:rPr>
        <w:t>, που ενδεχομένως απαιτηθούν,</w:t>
      </w:r>
    </w:p>
    <w:p w14:paraId="0D147687" w14:textId="48912B5A" w:rsidR="00A34901" w:rsidRPr="00D6615D" w:rsidRDefault="00A34901" w:rsidP="00A34901">
      <w:pPr>
        <w:numPr>
          <w:ilvl w:val="2"/>
          <w:numId w:val="1"/>
        </w:numPr>
        <w:tabs>
          <w:tab w:val="left" w:pos="709"/>
        </w:tabs>
        <w:spacing w:after="120" w:line="276"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Μετάφραση από την ελληνική στην αγγλική γλώσσα και αντιστρόφως διαφόρων εγγράφων που ζητηθούν από </w:t>
      </w:r>
      <w:r w:rsidR="00A67647">
        <w:rPr>
          <w:rFonts w:asciiTheme="minorHAnsi" w:hAnsiTheme="minorHAnsi" w:cstheme="minorHAnsi"/>
          <w:sz w:val="21"/>
          <w:szCs w:val="21"/>
        </w:rPr>
        <w:t>την ΕΕΣΥΠ</w:t>
      </w:r>
      <w:r w:rsidRPr="00D6615D">
        <w:rPr>
          <w:rFonts w:asciiTheme="minorHAnsi" w:hAnsiTheme="minorHAnsi" w:cstheme="minorHAnsi"/>
          <w:sz w:val="21"/>
          <w:szCs w:val="21"/>
        </w:rPr>
        <w:t>.</w:t>
      </w:r>
    </w:p>
    <w:p w14:paraId="6513D462" w14:textId="77777777" w:rsidR="001750AA" w:rsidRPr="00D6615D" w:rsidRDefault="001750AA" w:rsidP="005F2057">
      <w:pPr>
        <w:numPr>
          <w:ilvl w:val="0"/>
          <w:numId w:val="1"/>
        </w:numPr>
        <w:tabs>
          <w:tab w:val="left" w:pos="284"/>
        </w:tabs>
        <w:spacing w:after="120" w:line="360" w:lineRule="auto"/>
        <w:ind w:left="284" w:hanging="568"/>
        <w:jc w:val="both"/>
        <w:rPr>
          <w:rFonts w:asciiTheme="minorHAnsi" w:hAnsiTheme="minorHAnsi" w:cstheme="minorHAnsi"/>
          <w:b/>
          <w:sz w:val="21"/>
          <w:szCs w:val="21"/>
        </w:rPr>
      </w:pPr>
      <w:r w:rsidRPr="00D6615D">
        <w:rPr>
          <w:rFonts w:asciiTheme="minorHAnsi" w:hAnsiTheme="minorHAnsi" w:cstheme="minorHAnsi"/>
          <w:b/>
          <w:sz w:val="21"/>
          <w:szCs w:val="21"/>
        </w:rPr>
        <w:t xml:space="preserve">Διάρκεια και αμοιβή </w:t>
      </w:r>
    </w:p>
    <w:p w14:paraId="44C7AE69" w14:textId="665CC68A" w:rsidR="00183203" w:rsidRPr="00D6615D" w:rsidRDefault="001750AA"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sz w:val="21"/>
          <w:szCs w:val="21"/>
        </w:rPr>
        <w:t>Η διάρκεια της σύμβασης</w:t>
      </w:r>
      <w:r w:rsidR="00B92561" w:rsidRPr="00D6615D">
        <w:rPr>
          <w:rFonts w:asciiTheme="minorHAnsi" w:hAnsiTheme="minorHAnsi" w:cstheme="minorHAnsi"/>
          <w:sz w:val="21"/>
          <w:szCs w:val="21"/>
        </w:rPr>
        <w:t xml:space="preserve"> που θα υπογραφεί για τ</w:t>
      </w:r>
      <w:r w:rsidR="0000224F">
        <w:rPr>
          <w:rFonts w:asciiTheme="minorHAnsi" w:hAnsiTheme="minorHAnsi" w:cstheme="minorHAnsi"/>
          <w:sz w:val="21"/>
          <w:szCs w:val="21"/>
        </w:rPr>
        <w:t>α</w:t>
      </w:r>
      <w:r w:rsidR="00B92561" w:rsidRPr="00D6615D">
        <w:rPr>
          <w:rFonts w:asciiTheme="minorHAnsi" w:hAnsiTheme="minorHAnsi" w:cstheme="minorHAnsi"/>
          <w:sz w:val="21"/>
          <w:szCs w:val="21"/>
        </w:rPr>
        <w:t xml:space="preserve"> Έργ</w:t>
      </w:r>
      <w:r w:rsidR="0000224F">
        <w:rPr>
          <w:rFonts w:asciiTheme="minorHAnsi" w:hAnsiTheme="minorHAnsi" w:cstheme="minorHAnsi"/>
          <w:sz w:val="21"/>
          <w:szCs w:val="21"/>
        </w:rPr>
        <w:t>α</w:t>
      </w:r>
      <w:r w:rsidR="003A3BD5">
        <w:rPr>
          <w:rFonts w:asciiTheme="minorHAnsi" w:hAnsiTheme="minorHAnsi" w:cstheme="minorHAnsi"/>
          <w:sz w:val="21"/>
          <w:szCs w:val="21"/>
        </w:rPr>
        <w:t xml:space="preserve"> θα </w:t>
      </w:r>
      <w:r w:rsidR="003A3BD5" w:rsidRPr="00226413">
        <w:rPr>
          <w:rFonts w:asciiTheme="minorHAnsi" w:hAnsiTheme="minorHAnsi" w:cstheme="minorHAnsi"/>
          <w:sz w:val="21"/>
          <w:szCs w:val="21"/>
        </w:rPr>
        <w:t>ανέλθει</w:t>
      </w:r>
      <w:r w:rsidR="003A3BD5" w:rsidRPr="00226413">
        <w:rPr>
          <w:rFonts w:asciiTheme="minorHAnsi" w:hAnsiTheme="minorHAnsi" w:cstheme="minorHAnsi"/>
          <w:b/>
          <w:sz w:val="21"/>
          <w:szCs w:val="21"/>
        </w:rPr>
        <w:t xml:space="preserve"> σε τριάντα έξι (36) μήνες ή μέχρι την</w:t>
      </w:r>
      <w:r w:rsidR="003A3BD5" w:rsidRPr="00226413">
        <w:rPr>
          <w:rFonts w:asciiTheme="minorHAnsi" w:hAnsiTheme="minorHAnsi" w:cstheme="minorHAnsi"/>
          <w:sz w:val="21"/>
          <w:szCs w:val="21"/>
        </w:rPr>
        <w:t xml:space="preserve"> </w:t>
      </w:r>
      <w:r w:rsidR="00AB3AA2" w:rsidRPr="00226413">
        <w:rPr>
          <w:rFonts w:asciiTheme="minorHAnsi" w:hAnsiTheme="minorHAnsi" w:cstheme="minorHAnsi"/>
          <w:b/>
          <w:sz w:val="21"/>
          <w:szCs w:val="21"/>
        </w:rPr>
        <w:t>ολοκλήρωση της διαγωνιστικ</w:t>
      </w:r>
      <w:r w:rsidR="00A462B3">
        <w:rPr>
          <w:rFonts w:asciiTheme="minorHAnsi" w:hAnsiTheme="minorHAnsi" w:cstheme="minorHAnsi"/>
          <w:b/>
          <w:sz w:val="21"/>
          <w:szCs w:val="21"/>
        </w:rPr>
        <w:t xml:space="preserve">ής διαδικασίας αξιοποίησης </w:t>
      </w:r>
      <w:r w:rsidR="00A67647">
        <w:rPr>
          <w:rFonts w:asciiTheme="minorHAnsi" w:hAnsiTheme="minorHAnsi" w:cstheme="minorHAnsi"/>
          <w:b/>
          <w:sz w:val="21"/>
          <w:szCs w:val="21"/>
        </w:rPr>
        <w:t>των</w:t>
      </w:r>
      <w:r w:rsidR="00A462B3">
        <w:rPr>
          <w:rFonts w:asciiTheme="minorHAnsi" w:hAnsiTheme="minorHAnsi" w:cstheme="minorHAnsi"/>
          <w:b/>
          <w:sz w:val="21"/>
          <w:szCs w:val="21"/>
        </w:rPr>
        <w:t xml:space="preserve"> Α</w:t>
      </w:r>
      <w:r w:rsidR="00AB3AA2" w:rsidRPr="00226413">
        <w:rPr>
          <w:rFonts w:asciiTheme="minorHAnsi" w:hAnsiTheme="minorHAnsi" w:cstheme="minorHAnsi"/>
          <w:b/>
          <w:sz w:val="21"/>
          <w:szCs w:val="21"/>
        </w:rPr>
        <w:t>κινήτ</w:t>
      </w:r>
      <w:r w:rsidR="00A67647">
        <w:rPr>
          <w:rFonts w:asciiTheme="minorHAnsi" w:hAnsiTheme="minorHAnsi" w:cstheme="minorHAnsi"/>
          <w:b/>
          <w:sz w:val="21"/>
          <w:szCs w:val="21"/>
        </w:rPr>
        <w:t>ων Α και Β</w:t>
      </w:r>
      <w:r w:rsidR="00AB3AA2" w:rsidRPr="00226413">
        <w:rPr>
          <w:rFonts w:asciiTheme="minorHAnsi" w:hAnsiTheme="minorHAnsi" w:cstheme="minorHAnsi"/>
          <w:sz w:val="21"/>
          <w:szCs w:val="21"/>
        </w:rPr>
        <w:t>,</w:t>
      </w:r>
      <w:r w:rsidR="00AB3AA2" w:rsidRPr="00D6615D">
        <w:rPr>
          <w:rFonts w:asciiTheme="minorHAnsi" w:hAnsiTheme="minorHAnsi" w:cstheme="minorHAnsi"/>
          <w:sz w:val="21"/>
          <w:szCs w:val="21"/>
        </w:rPr>
        <w:t xml:space="preserve"> όποιο </w:t>
      </w:r>
      <w:r w:rsidR="003A3BD5">
        <w:rPr>
          <w:rFonts w:asciiTheme="minorHAnsi" w:hAnsiTheme="minorHAnsi" w:cstheme="minorHAnsi"/>
          <w:sz w:val="21"/>
          <w:szCs w:val="21"/>
        </w:rPr>
        <w:t>γεγονός επέλθει</w:t>
      </w:r>
      <w:r w:rsidR="00AB3AA2" w:rsidRPr="00D6615D">
        <w:rPr>
          <w:rFonts w:asciiTheme="minorHAnsi" w:hAnsiTheme="minorHAnsi" w:cstheme="minorHAnsi"/>
          <w:sz w:val="21"/>
          <w:szCs w:val="21"/>
        </w:rPr>
        <w:t xml:space="preserve"> νωρίτερα. </w:t>
      </w:r>
    </w:p>
    <w:p w14:paraId="3B7AC0D2" w14:textId="7F89EF21" w:rsidR="00183203" w:rsidRPr="00EE6A54" w:rsidRDefault="00A67647"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Η ΕΕΣΥΠ</w:t>
      </w:r>
      <w:r w:rsidR="00183203" w:rsidRPr="00D6615D">
        <w:rPr>
          <w:rFonts w:asciiTheme="minorHAnsi" w:hAnsiTheme="minorHAnsi" w:cstheme="minorHAnsi"/>
          <w:sz w:val="21"/>
          <w:szCs w:val="21"/>
        </w:rPr>
        <w:t xml:space="preserve"> διατηρεί το δικαίωμα</w:t>
      </w:r>
      <w:r w:rsidR="00076371" w:rsidRPr="00D6615D">
        <w:rPr>
          <w:rFonts w:asciiTheme="minorHAnsi" w:hAnsiTheme="minorHAnsi" w:cstheme="minorHAnsi"/>
          <w:sz w:val="21"/>
          <w:szCs w:val="21"/>
        </w:rPr>
        <w:t xml:space="preserve">, σύμφωνα με τους όρους και προϋποθέσεις του Κανονισμού Αναθέσεών (α) </w:t>
      </w:r>
      <w:r w:rsidR="00183203" w:rsidRPr="00D6615D">
        <w:rPr>
          <w:rFonts w:asciiTheme="minorHAnsi" w:hAnsiTheme="minorHAnsi" w:cstheme="minorHAnsi"/>
          <w:sz w:val="21"/>
          <w:szCs w:val="21"/>
        </w:rPr>
        <w:t>να παρατείνει ή</w:t>
      </w:r>
      <w:r w:rsidR="00076371" w:rsidRPr="00D6615D">
        <w:rPr>
          <w:rFonts w:asciiTheme="minorHAnsi" w:hAnsiTheme="minorHAnsi" w:cstheme="minorHAnsi"/>
          <w:sz w:val="21"/>
          <w:szCs w:val="21"/>
        </w:rPr>
        <w:t xml:space="preserve">/και (β) </w:t>
      </w:r>
      <w:r w:rsidR="00183203" w:rsidRPr="00D6615D">
        <w:rPr>
          <w:rFonts w:asciiTheme="minorHAnsi" w:hAnsiTheme="minorHAnsi" w:cstheme="minorHAnsi"/>
          <w:sz w:val="21"/>
          <w:szCs w:val="21"/>
        </w:rPr>
        <w:t xml:space="preserve">να τροποποιήσει τη σύμβαση με το </w:t>
      </w:r>
      <w:r w:rsidR="000F0B3D" w:rsidRPr="00D6615D">
        <w:rPr>
          <w:rFonts w:asciiTheme="minorHAnsi" w:hAnsiTheme="minorHAnsi" w:cstheme="minorHAnsi"/>
          <w:sz w:val="21"/>
          <w:szCs w:val="21"/>
        </w:rPr>
        <w:t xml:space="preserve">Νομικό </w:t>
      </w:r>
      <w:r w:rsidR="00183203" w:rsidRPr="00D6615D">
        <w:rPr>
          <w:rFonts w:asciiTheme="minorHAnsi" w:hAnsiTheme="minorHAnsi" w:cstheme="minorHAnsi"/>
          <w:sz w:val="21"/>
          <w:szCs w:val="21"/>
        </w:rPr>
        <w:t xml:space="preserve">Σύμβουλο προκειμένου να περιλάβει τυχόν συμπληρωματικές υπηρεσίες που μπορεί να απαιτηθούν και δεν μπορούν να εξειδικευθούν </w:t>
      </w:r>
      <w:r w:rsidR="00183203" w:rsidRPr="00EE6A54">
        <w:rPr>
          <w:rFonts w:asciiTheme="minorHAnsi" w:hAnsiTheme="minorHAnsi" w:cstheme="minorHAnsi"/>
          <w:sz w:val="21"/>
          <w:szCs w:val="21"/>
        </w:rPr>
        <w:t>σήμερα και οικονομικά ή τεχνικά ο διαχωρισμός τους από την παροχή υπηρεσιών από το</w:t>
      </w:r>
      <w:r w:rsidR="00076371" w:rsidRPr="00EE6A54">
        <w:rPr>
          <w:rFonts w:asciiTheme="minorHAnsi" w:hAnsiTheme="minorHAnsi" w:cstheme="minorHAnsi"/>
          <w:sz w:val="21"/>
          <w:szCs w:val="21"/>
        </w:rPr>
        <w:t xml:space="preserve">ν Νομικό </w:t>
      </w:r>
      <w:r w:rsidR="00183203" w:rsidRPr="00EE6A54">
        <w:rPr>
          <w:rFonts w:asciiTheme="minorHAnsi" w:hAnsiTheme="minorHAnsi" w:cstheme="minorHAnsi"/>
          <w:sz w:val="21"/>
          <w:szCs w:val="21"/>
        </w:rPr>
        <w:t>Σύμβουλο θα προξενήσει βλάβη στ</w:t>
      </w:r>
      <w:r w:rsidR="004C57C8">
        <w:rPr>
          <w:rFonts w:asciiTheme="minorHAnsi" w:hAnsiTheme="minorHAnsi" w:cstheme="minorHAnsi"/>
          <w:sz w:val="21"/>
          <w:szCs w:val="21"/>
        </w:rPr>
        <w:t>α</w:t>
      </w:r>
      <w:r w:rsidR="00183203" w:rsidRPr="00EE6A54">
        <w:rPr>
          <w:rFonts w:asciiTheme="minorHAnsi" w:hAnsiTheme="minorHAnsi" w:cstheme="minorHAnsi"/>
          <w:sz w:val="21"/>
          <w:szCs w:val="21"/>
        </w:rPr>
        <w:t xml:space="preserve"> Έργ</w:t>
      </w:r>
      <w:r w:rsidR="004C57C8">
        <w:rPr>
          <w:rFonts w:asciiTheme="minorHAnsi" w:hAnsiTheme="minorHAnsi" w:cstheme="minorHAnsi"/>
          <w:sz w:val="21"/>
          <w:szCs w:val="21"/>
        </w:rPr>
        <w:t>α</w:t>
      </w:r>
      <w:r w:rsidR="00183203" w:rsidRPr="00EE6A54">
        <w:rPr>
          <w:rFonts w:asciiTheme="minorHAnsi" w:hAnsiTheme="minorHAnsi" w:cstheme="minorHAnsi"/>
          <w:sz w:val="21"/>
          <w:szCs w:val="21"/>
        </w:rPr>
        <w:t xml:space="preserve">. </w:t>
      </w:r>
    </w:p>
    <w:p w14:paraId="6F44077C" w14:textId="27AC4836" w:rsidR="00183203" w:rsidRPr="0046264E" w:rsidRDefault="00330DA6"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Τ</w:t>
      </w:r>
      <w:r w:rsidR="00183203" w:rsidRPr="00EE6A54">
        <w:rPr>
          <w:rFonts w:asciiTheme="minorHAnsi" w:hAnsiTheme="minorHAnsi" w:cstheme="minorHAnsi"/>
          <w:sz w:val="21"/>
          <w:szCs w:val="21"/>
        </w:rPr>
        <w:t xml:space="preserve">ο μέγιστο </w:t>
      </w:r>
      <w:r w:rsidR="003707AC">
        <w:rPr>
          <w:rFonts w:asciiTheme="minorHAnsi" w:hAnsiTheme="minorHAnsi" w:cstheme="minorHAnsi"/>
          <w:sz w:val="21"/>
          <w:szCs w:val="21"/>
        </w:rPr>
        <w:t xml:space="preserve">συνολικό </w:t>
      </w:r>
      <w:proofErr w:type="spellStart"/>
      <w:r w:rsidR="00183203" w:rsidRPr="0046264E">
        <w:rPr>
          <w:rFonts w:asciiTheme="minorHAnsi" w:hAnsiTheme="minorHAnsi" w:cstheme="minorHAnsi"/>
          <w:sz w:val="21"/>
          <w:szCs w:val="21"/>
        </w:rPr>
        <w:t>προϋπολογιζόμενο</w:t>
      </w:r>
      <w:proofErr w:type="spellEnd"/>
      <w:r w:rsidR="00183203" w:rsidRPr="0046264E">
        <w:rPr>
          <w:rFonts w:asciiTheme="minorHAnsi" w:hAnsiTheme="minorHAnsi" w:cstheme="minorHAnsi"/>
          <w:sz w:val="21"/>
          <w:szCs w:val="21"/>
        </w:rPr>
        <w:t xml:space="preserve"> ποσό αμοιβής </w:t>
      </w:r>
      <w:r w:rsidR="003707AC">
        <w:rPr>
          <w:rFonts w:asciiTheme="minorHAnsi" w:hAnsiTheme="minorHAnsi" w:cstheme="minorHAnsi"/>
          <w:sz w:val="21"/>
          <w:szCs w:val="21"/>
        </w:rPr>
        <w:t>και για τα δύο</w:t>
      </w:r>
      <w:r w:rsidR="00183203" w:rsidRPr="0046264E">
        <w:rPr>
          <w:rFonts w:asciiTheme="minorHAnsi" w:hAnsiTheme="minorHAnsi" w:cstheme="minorHAnsi"/>
          <w:sz w:val="21"/>
          <w:szCs w:val="21"/>
        </w:rPr>
        <w:t xml:space="preserve"> Έργ</w:t>
      </w:r>
      <w:r w:rsidR="004C57C8">
        <w:rPr>
          <w:rFonts w:asciiTheme="minorHAnsi" w:hAnsiTheme="minorHAnsi" w:cstheme="minorHAnsi"/>
          <w:sz w:val="21"/>
          <w:szCs w:val="21"/>
        </w:rPr>
        <w:t>α</w:t>
      </w:r>
      <w:r w:rsidR="00183203" w:rsidRPr="0046264E">
        <w:rPr>
          <w:rFonts w:asciiTheme="minorHAnsi" w:hAnsiTheme="minorHAnsi" w:cstheme="minorHAnsi"/>
          <w:sz w:val="21"/>
          <w:szCs w:val="21"/>
        </w:rPr>
        <w:t xml:space="preserve"> </w:t>
      </w:r>
      <w:r w:rsidR="00AB3AA2" w:rsidRPr="0046264E">
        <w:rPr>
          <w:rFonts w:asciiTheme="minorHAnsi" w:hAnsiTheme="minorHAnsi" w:cstheme="minorHAnsi"/>
          <w:sz w:val="21"/>
          <w:szCs w:val="21"/>
        </w:rPr>
        <w:t xml:space="preserve">για όλη τη διάρκεια της σύμβασης </w:t>
      </w:r>
      <w:r w:rsidR="00183203" w:rsidRPr="0046264E">
        <w:rPr>
          <w:rFonts w:asciiTheme="minorHAnsi" w:hAnsiTheme="minorHAnsi" w:cstheme="minorHAnsi"/>
          <w:sz w:val="21"/>
          <w:szCs w:val="21"/>
        </w:rPr>
        <w:t xml:space="preserve">ανέρχεται σε </w:t>
      </w:r>
      <w:r w:rsidR="004C57C8">
        <w:rPr>
          <w:rFonts w:asciiTheme="minorHAnsi" w:hAnsiTheme="minorHAnsi" w:cstheme="minorHAnsi"/>
          <w:b/>
          <w:sz w:val="21"/>
          <w:szCs w:val="21"/>
        </w:rPr>
        <w:t>εβδομήντα</w:t>
      </w:r>
      <w:r w:rsidR="00872A56">
        <w:rPr>
          <w:rFonts w:asciiTheme="minorHAnsi" w:hAnsiTheme="minorHAnsi" w:cstheme="minorHAnsi"/>
          <w:b/>
          <w:sz w:val="21"/>
          <w:szCs w:val="21"/>
        </w:rPr>
        <w:t xml:space="preserve"> πέντε</w:t>
      </w:r>
      <w:r w:rsidR="0046264E" w:rsidRPr="0046264E">
        <w:rPr>
          <w:rFonts w:asciiTheme="minorHAnsi" w:hAnsiTheme="minorHAnsi" w:cstheme="minorHAnsi"/>
          <w:b/>
          <w:sz w:val="21"/>
          <w:szCs w:val="21"/>
        </w:rPr>
        <w:t xml:space="preserve"> </w:t>
      </w:r>
      <w:r w:rsidR="000B4C5B" w:rsidRPr="0046264E">
        <w:rPr>
          <w:rFonts w:asciiTheme="minorHAnsi" w:hAnsiTheme="minorHAnsi" w:cstheme="minorHAnsi"/>
          <w:b/>
          <w:bCs/>
          <w:sz w:val="21"/>
          <w:szCs w:val="21"/>
        </w:rPr>
        <w:t xml:space="preserve">χιλιάδες </w:t>
      </w:r>
      <w:r w:rsidR="00183203" w:rsidRPr="0046264E">
        <w:rPr>
          <w:rFonts w:asciiTheme="minorHAnsi" w:hAnsiTheme="minorHAnsi" w:cstheme="minorHAnsi"/>
          <w:b/>
          <w:bCs/>
          <w:sz w:val="21"/>
          <w:szCs w:val="21"/>
        </w:rPr>
        <w:t xml:space="preserve">Ευρώ </w:t>
      </w:r>
      <w:r w:rsidR="004B5414" w:rsidRPr="0046264E">
        <w:rPr>
          <w:rFonts w:asciiTheme="minorHAnsi" w:hAnsiTheme="minorHAnsi" w:cstheme="minorHAnsi"/>
          <w:b/>
          <w:bCs/>
          <w:sz w:val="21"/>
          <w:szCs w:val="21"/>
        </w:rPr>
        <w:t>(€</w:t>
      </w:r>
      <w:r w:rsidR="004C57C8">
        <w:rPr>
          <w:rFonts w:asciiTheme="minorHAnsi" w:hAnsiTheme="minorHAnsi" w:cstheme="minorHAnsi"/>
          <w:b/>
          <w:bCs/>
          <w:sz w:val="21"/>
          <w:szCs w:val="21"/>
        </w:rPr>
        <w:t>7</w:t>
      </w:r>
      <w:r w:rsidR="00872A56">
        <w:rPr>
          <w:rFonts w:asciiTheme="minorHAnsi" w:hAnsiTheme="minorHAnsi" w:cstheme="minorHAnsi"/>
          <w:b/>
          <w:bCs/>
          <w:sz w:val="21"/>
          <w:szCs w:val="21"/>
        </w:rPr>
        <w:t>5</w:t>
      </w:r>
      <w:r w:rsidR="00DC3D68" w:rsidRPr="0046264E">
        <w:rPr>
          <w:rFonts w:asciiTheme="minorHAnsi" w:hAnsiTheme="minorHAnsi" w:cstheme="minorHAnsi"/>
          <w:b/>
          <w:bCs/>
          <w:sz w:val="21"/>
          <w:szCs w:val="21"/>
        </w:rPr>
        <w:t>.000</w:t>
      </w:r>
      <w:r w:rsidR="000B4C5B" w:rsidRPr="0046264E">
        <w:rPr>
          <w:rFonts w:asciiTheme="minorHAnsi" w:hAnsiTheme="minorHAnsi" w:cstheme="minorHAnsi"/>
          <w:b/>
          <w:bCs/>
          <w:sz w:val="21"/>
          <w:szCs w:val="21"/>
        </w:rPr>
        <w:t>,00)</w:t>
      </w:r>
      <w:r w:rsidR="00B92561" w:rsidRPr="0046264E">
        <w:rPr>
          <w:rFonts w:asciiTheme="minorHAnsi" w:hAnsiTheme="minorHAnsi" w:cstheme="minorHAnsi"/>
          <w:sz w:val="21"/>
          <w:szCs w:val="21"/>
        </w:rPr>
        <w:t xml:space="preserve">, </w:t>
      </w:r>
      <w:r w:rsidR="00183203" w:rsidRPr="0046264E">
        <w:rPr>
          <w:rFonts w:asciiTheme="minorHAnsi" w:hAnsiTheme="minorHAnsi" w:cstheme="minorHAnsi"/>
          <w:sz w:val="21"/>
          <w:szCs w:val="21"/>
        </w:rPr>
        <w:t xml:space="preserve">πλέον </w:t>
      </w:r>
      <w:r w:rsidR="000B4C5B" w:rsidRPr="0046264E">
        <w:rPr>
          <w:rFonts w:asciiTheme="minorHAnsi" w:hAnsiTheme="minorHAnsi" w:cstheme="minorHAnsi"/>
          <w:sz w:val="21"/>
          <w:szCs w:val="21"/>
        </w:rPr>
        <w:t xml:space="preserve">αναλογούντος </w:t>
      </w:r>
      <w:r w:rsidR="00183203" w:rsidRPr="0046264E">
        <w:rPr>
          <w:rFonts w:asciiTheme="minorHAnsi" w:hAnsiTheme="minorHAnsi" w:cstheme="minorHAnsi"/>
          <w:sz w:val="21"/>
          <w:szCs w:val="21"/>
        </w:rPr>
        <w:t>ΦΠΑ</w:t>
      </w:r>
      <w:r w:rsidR="00645A1E" w:rsidRPr="0046264E">
        <w:rPr>
          <w:rFonts w:asciiTheme="minorHAnsi" w:hAnsiTheme="minorHAnsi" w:cstheme="minorHAnsi"/>
          <w:sz w:val="21"/>
          <w:szCs w:val="21"/>
        </w:rPr>
        <w:t xml:space="preserve"> </w:t>
      </w:r>
      <w:r w:rsidR="00D23DC0">
        <w:rPr>
          <w:rFonts w:asciiTheme="minorHAnsi" w:hAnsiTheme="minorHAnsi" w:cstheme="minorHAnsi"/>
          <w:sz w:val="21"/>
          <w:szCs w:val="21"/>
        </w:rPr>
        <w:t>και</w:t>
      </w:r>
      <w:r w:rsidR="00872A56">
        <w:rPr>
          <w:rFonts w:asciiTheme="minorHAnsi" w:hAnsiTheme="minorHAnsi" w:cstheme="minorHAnsi"/>
          <w:sz w:val="21"/>
          <w:szCs w:val="21"/>
        </w:rPr>
        <w:t xml:space="preserve"> περιλαμβανομένων όλων</w:t>
      </w:r>
      <w:r w:rsidR="00645A1E" w:rsidRPr="0046264E">
        <w:rPr>
          <w:rFonts w:asciiTheme="minorHAnsi" w:hAnsiTheme="minorHAnsi" w:cstheme="minorHAnsi"/>
          <w:sz w:val="21"/>
          <w:szCs w:val="21"/>
        </w:rPr>
        <w:t xml:space="preserve"> των </w:t>
      </w:r>
      <w:r w:rsidR="00872A56">
        <w:rPr>
          <w:rFonts w:asciiTheme="minorHAnsi" w:hAnsiTheme="minorHAnsi" w:cstheme="minorHAnsi"/>
          <w:sz w:val="21"/>
          <w:szCs w:val="21"/>
        </w:rPr>
        <w:t xml:space="preserve">τυχόν </w:t>
      </w:r>
      <w:r w:rsidR="00645A1E" w:rsidRPr="0046264E">
        <w:rPr>
          <w:rFonts w:asciiTheme="minorHAnsi" w:hAnsiTheme="minorHAnsi" w:cstheme="minorHAnsi"/>
          <w:sz w:val="21"/>
          <w:szCs w:val="21"/>
        </w:rPr>
        <w:t>εξόδων, όπως περιγράφονται κατωτέρω στον όρο 3.4</w:t>
      </w:r>
      <w:r w:rsidR="008E5576" w:rsidRPr="0046264E">
        <w:rPr>
          <w:rFonts w:asciiTheme="minorHAnsi" w:hAnsiTheme="minorHAnsi" w:cstheme="minorHAnsi"/>
          <w:sz w:val="21"/>
          <w:szCs w:val="21"/>
        </w:rPr>
        <w:t>.</w:t>
      </w:r>
      <w:r w:rsidR="00E14749" w:rsidRPr="00DB2369">
        <w:rPr>
          <w:rFonts w:asciiTheme="minorHAnsi" w:hAnsiTheme="minorHAnsi" w:cstheme="minorHAnsi"/>
          <w:sz w:val="21"/>
          <w:szCs w:val="21"/>
        </w:rPr>
        <w:t xml:space="preserve"> </w:t>
      </w:r>
      <w:r w:rsidR="00E14749">
        <w:rPr>
          <w:rFonts w:asciiTheme="minorHAnsi" w:hAnsiTheme="minorHAnsi" w:cstheme="minorHAnsi"/>
          <w:sz w:val="21"/>
          <w:szCs w:val="21"/>
        </w:rPr>
        <w:t xml:space="preserve">Σημειώνεται ότι </w:t>
      </w:r>
      <w:r w:rsidR="00AE67E2">
        <w:rPr>
          <w:rFonts w:asciiTheme="minorHAnsi" w:hAnsiTheme="minorHAnsi" w:cstheme="minorHAnsi"/>
          <w:sz w:val="21"/>
          <w:szCs w:val="21"/>
        </w:rPr>
        <w:t xml:space="preserve">το </w:t>
      </w:r>
      <w:r w:rsidR="00E87C37">
        <w:rPr>
          <w:rFonts w:asciiTheme="minorHAnsi" w:hAnsiTheme="minorHAnsi" w:cstheme="minorHAnsi"/>
          <w:sz w:val="21"/>
          <w:szCs w:val="21"/>
        </w:rPr>
        <w:t xml:space="preserve">ανώτατο </w:t>
      </w:r>
      <w:r w:rsidR="003A56A6">
        <w:rPr>
          <w:rFonts w:asciiTheme="minorHAnsi" w:hAnsiTheme="minorHAnsi" w:cstheme="minorHAnsi"/>
          <w:sz w:val="21"/>
          <w:szCs w:val="21"/>
        </w:rPr>
        <w:t xml:space="preserve">συνολικό </w:t>
      </w:r>
      <w:r w:rsidR="00AE67E2">
        <w:rPr>
          <w:rFonts w:asciiTheme="minorHAnsi" w:hAnsiTheme="minorHAnsi" w:cstheme="minorHAnsi"/>
          <w:sz w:val="21"/>
          <w:szCs w:val="21"/>
        </w:rPr>
        <w:t>ποσό των εξόδων</w:t>
      </w:r>
      <w:r w:rsidR="0010286D">
        <w:rPr>
          <w:rFonts w:asciiTheme="minorHAnsi" w:hAnsiTheme="minorHAnsi" w:cstheme="minorHAnsi"/>
          <w:sz w:val="21"/>
          <w:szCs w:val="21"/>
        </w:rPr>
        <w:t xml:space="preserve"> </w:t>
      </w:r>
      <w:r w:rsidR="00E87C37">
        <w:rPr>
          <w:rFonts w:asciiTheme="minorHAnsi" w:hAnsiTheme="minorHAnsi" w:cstheme="minorHAnsi"/>
          <w:sz w:val="21"/>
          <w:szCs w:val="21"/>
        </w:rPr>
        <w:t>που θα αποζημιωθεί θα είναι πέντε χιλιάδες ευρώ (€5.000,00).</w:t>
      </w:r>
    </w:p>
    <w:p w14:paraId="1FE02007" w14:textId="51E5C3D0" w:rsidR="00183203" w:rsidRPr="00D6615D" w:rsidRDefault="00183203" w:rsidP="00DB2369">
      <w:pPr>
        <w:tabs>
          <w:tab w:val="left" w:pos="284"/>
        </w:tabs>
        <w:spacing w:after="240" w:line="360" w:lineRule="auto"/>
        <w:ind w:left="284"/>
        <w:jc w:val="both"/>
        <w:rPr>
          <w:rFonts w:asciiTheme="minorHAnsi" w:hAnsiTheme="minorHAnsi" w:cstheme="minorHAnsi"/>
          <w:sz w:val="21"/>
          <w:szCs w:val="21"/>
        </w:rPr>
      </w:pPr>
    </w:p>
    <w:p w14:paraId="7439694F" w14:textId="77777777" w:rsidR="00183203" w:rsidRPr="00D6615D" w:rsidRDefault="00183203" w:rsidP="00330DA6">
      <w:pPr>
        <w:numPr>
          <w:ilvl w:val="0"/>
          <w:numId w:val="1"/>
        </w:numPr>
        <w:tabs>
          <w:tab w:val="left" w:pos="284"/>
        </w:tabs>
        <w:spacing w:after="120" w:line="360" w:lineRule="auto"/>
        <w:ind w:hanging="502"/>
        <w:jc w:val="both"/>
        <w:rPr>
          <w:rFonts w:asciiTheme="minorHAnsi" w:hAnsiTheme="minorHAnsi" w:cstheme="minorHAnsi"/>
          <w:sz w:val="21"/>
          <w:szCs w:val="21"/>
        </w:rPr>
      </w:pPr>
      <w:r w:rsidRPr="00D6615D">
        <w:rPr>
          <w:rFonts w:asciiTheme="minorHAnsi" w:hAnsiTheme="minorHAnsi" w:cstheme="minorHAnsi"/>
          <w:b/>
          <w:sz w:val="21"/>
          <w:szCs w:val="21"/>
        </w:rPr>
        <w:t>Απαιτούμενα Προσόντα</w:t>
      </w:r>
    </w:p>
    <w:p w14:paraId="5989E173" w14:textId="77777777" w:rsidR="00E518F1" w:rsidRPr="00D6615D" w:rsidRDefault="00AC7C99" w:rsidP="004D2F2B">
      <w:pPr>
        <w:spacing w:after="120" w:line="360" w:lineRule="auto"/>
        <w:ind w:left="-142"/>
        <w:jc w:val="both"/>
        <w:rPr>
          <w:rFonts w:asciiTheme="minorHAnsi" w:hAnsiTheme="minorHAnsi" w:cstheme="minorHAnsi"/>
          <w:sz w:val="21"/>
          <w:szCs w:val="21"/>
        </w:rPr>
      </w:pPr>
      <w:r w:rsidRPr="00D6615D">
        <w:rPr>
          <w:rFonts w:asciiTheme="minorHAnsi" w:hAnsiTheme="minorHAnsi" w:cstheme="minorHAnsi"/>
          <w:sz w:val="21"/>
          <w:szCs w:val="21"/>
        </w:rPr>
        <w:lastRenderedPageBreak/>
        <w:t xml:space="preserve">Οι ενδιαφερόμενες δικηγορικές εταιρίες και δικηγορικά γραφεία </w:t>
      </w:r>
      <w:r w:rsidR="00E518F1" w:rsidRPr="00D6615D">
        <w:rPr>
          <w:rFonts w:asciiTheme="minorHAnsi" w:hAnsiTheme="minorHAnsi" w:cstheme="minorHAnsi"/>
          <w:sz w:val="21"/>
          <w:szCs w:val="21"/>
        </w:rPr>
        <w:t>κατά την υποβολή της προσφοράς τους θα πρέπει να αποδεικνύουν τα ακόλουθα:</w:t>
      </w:r>
    </w:p>
    <w:p w14:paraId="199AEC65" w14:textId="115C9DB6" w:rsidR="00407CDD" w:rsidRPr="00D6615D" w:rsidRDefault="00407CDD"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b/>
          <w:sz w:val="21"/>
          <w:szCs w:val="21"/>
        </w:rPr>
        <w:t>Προηγούμενη</w:t>
      </w:r>
      <w:r w:rsidR="00E518F1" w:rsidRPr="00D6615D">
        <w:rPr>
          <w:rFonts w:asciiTheme="minorHAnsi" w:hAnsiTheme="minorHAnsi" w:cstheme="minorHAnsi"/>
          <w:b/>
          <w:sz w:val="21"/>
          <w:szCs w:val="21"/>
        </w:rPr>
        <w:t xml:space="preserve"> Σχετική</w:t>
      </w:r>
      <w:r w:rsidRPr="00D6615D">
        <w:rPr>
          <w:rFonts w:asciiTheme="minorHAnsi" w:hAnsiTheme="minorHAnsi" w:cstheme="minorHAnsi"/>
          <w:b/>
          <w:sz w:val="21"/>
          <w:szCs w:val="21"/>
        </w:rPr>
        <w:t xml:space="preserve"> Εμπειρία &amp; Εξειδίκευση</w:t>
      </w:r>
      <w:r w:rsidRPr="00D6615D">
        <w:rPr>
          <w:rFonts w:asciiTheme="minorHAnsi" w:hAnsiTheme="minorHAnsi" w:cstheme="minorHAnsi"/>
          <w:sz w:val="21"/>
          <w:szCs w:val="21"/>
        </w:rPr>
        <w:t>: Οι ενδιαφερόμενοι πρέπει να διαθέτουν εξειδικευμένες γνώσεις και α</w:t>
      </w:r>
      <w:r w:rsidRPr="00DC6CAE">
        <w:rPr>
          <w:rFonts w:asciiTheme="minorHAnsi" w:hAnsiTheme="minorHAnsi" w:cstheme="minorHAnsi"/>
          <w:sz w:val="21"/>
          <w:szCs w:val="21"/>
        </w:rPr>
        <w:t>ποδεδειγμένη προηγούμενη πρόσφατη εμπειρία</w:t>
      </w:r>
      <w:r w:rsidR="000B4C5B" w:rsidRPr="00DC6CAE">
        <w:rPr>
          <w:rFonts w:asciiTheme="minorHAnsi" w:hAnsiTheme="minorHAnsi" w:cstheme="minorHAnsi"/>
          <w:sz w:val="21"/>
          <w:szCs w:val="21"/>
        </w:rPr>
        <w:t xml:space="preserve"> </w:t>
      </w:r>
      <w:r w:rsidRPr="00DC6CAE">
        <w:rPr>
          <w:rFonts w:asciiTheme="minorHAnsi" w:hAnsiTheme="minorHAnsi" w:cstheme="minorHAnsi"/>
          <w:sz w:val="21"/>
          <w:szCs w:val="21"/>
        </w:rPr>
        <w:t>στην παροχή νομικών υπηρεσιών</w:t>
      </w:r>
      <w:r w:rsidR="00E518F1" w:rsidRPr="00DC6CAE">
        <w:rPr>
          <w:rFonts w:asciiTheme="minorHAnsi" w:hAnsiTheme="minorHAnsi" w:cstheme="minorHAnsi"/>
          <w:sz w:val="21"/>
          <w:szCs w:val="21"/>
        </w:rPr>
        <w:t xml:space="preserve"> σε θέματα </w:t>
      </w:r>
      <w:r w:rsidR="00226413" w:rsidRPr="00DC6CAE">
        <w:rPr>
          <w:rFonts w:asciiTheme="minorHAnsi" w:hAnsiTheme="minorHAnsi" w:cstheme="minorBidi"/>
          <w:sz w:val="21"/>
          <w:szCs w:val="21"/>
        </w:rPr>
        <w:t>(α) εμπραγμάτου δικαίου, συμπεριλαμβανομένων κτηματολογικών θεμάτων, (β) διενέργειας διαγωνιστικών διαδικασιών, με ή χωρίς την εφαρμογή της νομοθεσίας περί δημοσίων συμβάσεων (Ν. 4412/2016, 4413/2016) και σύνταξης και διαπραγμάτευση</w:t>
      </w:r>
      <w:r w:rsidR="00DC6CAE" w:rsidRPr="00DC6CAE">
        <w:rPr>
          <w:rFonts w:asciiTheme="minorHAnsi" w:hAnsiTheme="minorHAnsi" w:cstheme="minorBidi"/>
          <w:sz w:val="21"/>
          <w:szCs w:val="21"/>
        </w:rPr>
        <w:t>ς</w:t>
      </w:r>
      <w:r w:rsidR="00226413" w:rsidRPr="00DC6CAE">
        <w:rPr>
          <w:rFonts w:asciiTheme="minorHAnsi" w:hAnsiTheme="minorHAnsi" w:cstheme="minorBidi"/>
          <w:sz w:val="21"/>
          <w:szCs w:val="21"/>
        </w:rPr>
        <w:t xml:space="preserve"> συμβάσεων αξιοποίησης ακινήτων, ενδεικτικά είτε μέσω της μεταβίβασης μετοχών εταιρείας ειδικού σκοπού είτε μέσω μακροχρόνιας μίσθωσης είτε μέσω της συμβολαιογραφικής μεταβίβασης εμπράγματων δικαιωμάτων (γ) πολεοδομικού και ρυμοτομικού δικαίου. </w:t>
      </w:r>
      <w:r w:rsidR="00226413" w:rsidRPr="00DC6CAE">
        <w:rPr>
          <w:rFonts w:asciiTheme="minorHAnsi" w:hAnsiTheme="minorHAnsi" w:cstheme="minorHAnsi"/>
          <w:sz w:val="21"/>
          <w:szCs w:val="21"/>
        </w:rPr>
        <w:t>Εμπειρία σ</w:t>
      </w:r>
      <w:r w:rsidR="00DC6CAE" w:rsidRPr="00DC6CAE">
        <w:rPr>
          <w:rFonts w:asciiTheme="minorHAnsi" w:hAnsiTheme="minorHAnsi" w:cstheme="minorHAnsi"/>
          <w:sz w:val="21"/>
          <w:szCs w:val="21"/>
        </w:rPr>
        <w:t>την αξιοποίηση δημοσίων ακινήτων, καθώς και σε ζητήματα περιβαλλοντικής νομοθεσίας, δασικής</w:t>
      </w:r>
      <w:r w:rsidR="00D41B09">
        <w:rPr>
          <w:rFonts w:asciiTheme="minorHAnsi" w:hAnsiTheme="minorHAnsi" w:cstheme="minorHAnsi"/>
          <w:sz w:val="21"/>
          <w:szCs w:val="21"/>
        </w:rPr>
        <w:t xml:space="preserve"> και </w:t>
      </w:r>
      <w:r w:rsidR="00DC6CAE" w:rsidRPr="00DC6CAE">
        <w:rPr>
          <w:rFonts w:asciiTheme="minorHAnsi" w:hAnsiTheme="minorHAnsi" w:cstheme="minorHAnsi"/>
          <w:sz w:val="21"/>
          <w:szCs w:val="21"/>
        </w:rPr>
        <w:t>αρχαιολογικής νομοθεσίας</w:t>
      </w:r>
      <w:r w:rsidR="00526B62" w:rsidRPr="00526B62">
        <w:rPr>
          <w:rFonts w:asciiTheme="minorHAnsi" w:hAnsiTheme="minorHAnsi" w:cstheme="minorHAnsi"/>
          <w:sz w:val="21"/>
          <w:szCs w:val="21"/>
        </w:rPr>
        <w:t xml:space="preserve"> </w:t>
      </w:r>
      <w:r w:rsidR="004B741A">
        <w:rPr>
          <w:rFonts w:asciiTheme="minorHAnsi" w:hAnsiTheme="minorHAnsi" w:cstheme="minorHAnsi"/>
          <w:sz w:val="21"/>
          <w:szCs w:val="21"/>
        </w:rPr>
        <w:t xml:space="preserve"> </w:t>
      </w:r>
      <w:r w:rsidR="00226413" w:rsidRPr="00DC6CAE">
        <w:rPr>
          <w:rFonts w:asciiTheme="minorHAnsi" w:hAnsiTheme="minorHAnsi" w:cstheme="minorBidi"/>
          <w:sz w:val="21"/>
          <w:szCs w:val="21"/>
        </w:rPr>
        <w:t>θα συνεκτιμηθεί ιδιαιτέρως.</w:t>
      </w:r>
    </w:p>
    <w:p w14:paraId="676B9C95" w14:textId="71875045" w:rsidR="00AC7C99" w:rsidRPr="00D6615D" w:rsidRDefault="00AC7C99" w:rsidP="005F2057">
      <w:pPr>
        <w:tabs>
          <w:tab w:val="left" w:pos="284"/>
        </w:tabs>
        <w:spacing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 xml:space="preserve">Η </w:t>
      </w:r>
      <w:r w:rsidR="003E42E1" w:rsidRPr="00D6615D">
        <w:rPr>
          <w:rFonts w:asciiTheme="minorHAnsi" w:hAnsiTheme="minorHAnsi" w:cstheme="minorHAnsi"/>
          <w:sz w:val="21"/>
          <w:szCs w:val="21"/>
        </w:rPr>
        <w:t>προσφορά</w:t>
      </w:r>
      <w:r w:rsidRPr="00D6615D">
        <w:rPr>
          <w:rFonts w:asciiTheme="minorHAnsi" w:hAnsiTheme="minorHAnsi" w:cstheme="minorHAnsi"/>
          <w:sz w:val="21"/>
          <w:szCs w:val="21"/>
        </w:rPr>
        <w:t xml:space="preserve"> </w:t>
      </w:r>
      <w:r w:rsidR="00FF372C" w:rsidRPr="00D6615D">
        <w:rPr>
          <w:rFonts w:asciiTheme="minorHAnsi" w:hAnsiTheme="minorHAnsi" w:cstheme="minorHAnsi"/>
          <w:sz w:val="21"/>
          <w:szCs w:val="21"/>
        </w:rPr>
        <w:t xml:space="preserve">θα περιέχει υποχρεωτικά έναν κατάλογο με όλα τα έργα στα οποία ο </w:t>
      </w:r>
      <w:r w:rsidR="003E42E1" w:rsidRPr="00D6615D">
        <w:rPr>
          <w:rFonts w:asciiTheme="minorHAnsi" w:hAnsiTheme="minorHAnsi" w:cstheme="minorHAnsi"/>
          <w:sz w:val="21"/>
          <w:szCs w:val="21"/>
        </w:rPr>
        <w:t>υποψήφιος</w:t>
      </w:r>
      <w:r w:rsidR="00FF372C" w:rsidRPr="00D6615D">
        <w:rPr>
          <w:rFonts w:asciiTheme="minorHAnsi" w:hAnsiTheme="minorHAnsi" w:cstheme="minorHAnsi"/>
          <w:sz w:val="21"/>
          <w:szCs w:val="21"/>
        </w:rPr>
        <w:t xml:space="preserve"> έχει </w:t>
      </w:r>
      <w:r w:rsidR="003E42E1" w:rsidRPr="00D6615D">
        <w:rPr>
          <w:rFonts w:asciiTheme="minorHAnsi" w:hAnsiTheme="minorHAnsi" w:cstheme="minorHAnsi"/>
          <w:sz w:val="21"/>
          <w:szCs w:val="21"/>
        </w:rPr>
        <w:t>συμ</w:t>
      </w:r>
      <w:r w:rsidR="00FF372C" w:rsidRPr="00D6615D">
        <w:rPr>
          <w:rFonts w:asciiTheme="minorHAnsi" w:hAnsiTheme="minorHAnsi" w:cstheme="minorHAnsi"/>
          <w:sz w:val="21"/>
          <w:szCs w:val="21"/>
        </w:rPr>
        <w:t xml:space="preserve">μετάσχει στα τελευταία </w:t>
      </w:r>
      <w:r w:rsidR="00CE713C">
        <w:rPr>
          <w:rFonts w:asciiTheme="minorHAnsi" w:hAnsiTheme="minorHAnsi" w:cstheme="minorHAnsi"/>
          <w:sz w:val="21"/>
          <w:szCs w:val="21"/>
        </w:rPr>
        <w:t>πέντε</w:t>
      </w:r>
      <w:r w:rsidR="00A672FE" w:rsidRPr="00D6615D">
        <w:rPr>
          <w:rFonts w:asciiTheme="minorHAnsi" w:hAnsiTheme="minorHAnsi" w:cstheme="minorHAnsi"/>
          <w:sz w:val="21"/>
          <w:szCs w:val="21"/>
        </w:rPr>
        <w:t xml:space="preserve"> (</w:t>
      </w:r>
      <w:r w:rsidR="00CE713C">
        <w:rPr>
          <w:rFonts w:asciiTheme="minorHAnsi" w:hAnsiTheme="minorHAnsi" w:cstheme="minorHAnsi"/>
          <w:sz w:val="21"/>
          <w:szCs w:val="21"/>
        </w:rPr>
        <w:t>5</w:t>
      </w:r>
      <w:r w:rsidR="00A672FE" w:rsidRPr="00D6615D">
        <w:rPr>
          <w:rFonts w:asciiTheme="minorHAnsi" w:hAnsiTheme="minorHAnsi" w:cstheme="minorHAnsi"/>
          <w:sz w:val="21"/>
          <w:szCs w:val="21"/>
        </w:rPr>
        <w:t xml:space="preserve">) </w:t>
      </w:r>
      <w:r w:rsidR="00FF372C" w:rsidRPr="00D6615D">
        <w:rPr>
          <w:rFonts w:asciiTheme="minorHAnsi" w:hAnsiTheme="minorHAnsi" w:cstheme="minorHAnsi"/>
          <w:sz w:val="21"/>
          <w:szCs w:val="21"/>
        </w:rPr>
        <w:t>έτη</w:t>
      </w:r>
      <w:r w:rsidR="00AB2D5D" w:rsidRPr="00D6615D">
        <w:rPr>
          <w:rFonts w:asciiTheme="minorHAnsi" w:hAnsiTheme="minorHAnsi" w:cstheme="minorHAnsi"/>
          <w:sz w:val="21"/>
          <w:szCs w:val="21"/>
        </w:rPr>
        <w:t>,</w:t>
      </w:r>
      <w:r w:rsidR="00FF372C" w:rsidRPr="00D6615D">
        <w:rPr>
          <w:rFonts w:asciiTheme="minorHAnsi" w:hAnsiTheme="minorHAnsi" w:cstheme="minorHAnsi"/>
          <w:sz w:val="21"/>
          <w:szCs w:val="21"/>
        </w:rPr>
        <w:t xml:space="preserve"> με επαρκή περιγραφή των καθηκόντων που ανέλαβε και έφερε σε πέρας (</w:t>
      </w:r>
      <w:r w:rsidR="00FF372C" w:rsidRPr="00D6615D">
        <w:rPr>
          <w:rFonts w:asciiTheme="minorHAnsi" w:hAnsiTheme="minorHAnsi" w:cstheme="minorHAnsi"/>
          <w:b/>
          <w:bCs/>
          <w:sz w:val="21"/>
          <w:szCs w:val="21"/>
        </w:rPr>
        <w:t>ΦΑΚΕΛΟΣ Α΄</w:t>
      </w:r>
      <w:r w:rsidR="00FF372C" w:rsidRPr="00D6615D">
        <w:rPr>
          <w:rFonts w:asciiTheme="minorHAnsi" w:hAnsiTheme="minorHAnsi" w:cstheme="minorHAnsi"/>
          <w:sz w:val="21"/>
          <w:szCs w:val="21"/>
        </w:rPr>
        <w:t>)</w:t>
      </w:r>
      <w:r w:rsidR="0004705B" w:rsidRPr="00D6615D">
        <w:rPr>
          <w:rFonts w:asciiTheme="minorHAnsi" w:hAnsiTheme="minorHAnsi" w:cstheme="minorHAnsi"/>
          <w:sz w:val="21"/>
          <w:szCs w:val="21"/>
        </w:rPr>
        <w:t>.</w:t>
      </w:r>
      <w:r w:rsidRPr="00D6615D">
        <w:rPr>
          <w:rFonts w:asciiTheme="minorHAnsi" w:hAnsiTheme="minorHAnsi" w:cstheme="minorHAnsi"/>
          <w:sz w:val="21"/>
          <w:szCs w:val="21"/>
        </w:rPr>
        <w:t xml:space="preserve"> </w:t>
      </w:r>
      <w:r w:rsidR="0004705B" w:rsidRPr="00D6615D">
        <w:rPr>
          <w:rFonts w:asciiTheme="minorHAnsi" w:hAnsiTheme="minorHAnsi" w:cstheme="minorHAnsi"/>
          <w:sz w:val="21"/>
          <w:szCs w:val="21"/>
        </w:rPr>
        <w:t xml:space="preserve">Σε περίπτωση που υποβληθεί προσφορά από </w:t>
      </w:r>
      <w:r w:rsidR="005D2D4E" w:rsidRPr="00D6615D">
        <w:rPr>
          <w:rFonts w:asciiTheme="minorHAnsi" w:hAnsiTheme="minorHAnsi" w:cstheme="minorHAnsi"/>
          <w:sz w:val="21"/>
          <w:szCs w:val="21"/>
        </w:rPr>
        <w:t>σύμπραξη δικηγορικών γραφείων ή/και εταιρειών</w:t>
      </w:r>
      <w:r w:rsidR="0004705B" w:rsidRPr="00D6615D">
        <w:rPr>
          <w:rFonts w:asciiTheme="minorHAnsi" w:hAnsiTheme="minorHAnsi" w:cstheme="minorHAnsi"/>
          <w:sz w:val="21"/>
          <w:szCs w:val="21"/>
        </w:rPr>
        <w:t xml:space="preserve">, κάθε μέλος αυτής πρέπει να αναφέρει </w:t>
      </w:r>
      <w:r w:rsidR="00183203" w:rsidRPr="00D6615D">
        <w:rPr>
          <w:rFonts w:asciiTheme="minorHAnsi" w:hAnsiTheme="minorHAnsi" w:cstheme="minorHAnsi"/>
          <w:sz w:val="21"/>
          <w:szCs w:val="21"/>
        </w:rPr>
        <w:t>στον ΦΑΚΕΛΟ Α</w:t>
      </w:r>
      <w:r w:rsidR="00F91150" w:rsidRPr="00D6615D">
        <w:rPr>
          <w:rFonts w:asciiTheme="minorHAnsi" w:hAnsiTheme="minorHAnsi" w:cstheme="minorHAnsi"/>
          <w:sz w:val="21"/>
          <w:szCs w:val="21"/>
        </w:rPr>
        <w:t>’</w:t>
      </w:r>
      <w:r w:rsidR="00183203" w:rsidRPr="00D6615D">
        <w:rPr>
          <w:rFonts w:asciiTheme="minorHAnsi" w:hAnsiTheme="minorHAnsi" w:cstheme="minorHAnsi"/>
          <w:sz w:val="21"/>
          <w:szCs w:val="21"/>
        </w:rPr>
        <w:t xml:space="preserve"> </w:t>
      </w:r>
      <w:r w:rsidR="0004705B" w:rsidRPr="00D6615D">
        <w:rPr>
          <w:rFonts w:asciiTheme="minorHAnsi" w:hAnsiTheme="minorHAnsi" w:cstheme="minorHAnsi"/>
          <w:sz w:val="21"/>
          <w:szCs w:val="21"/>
        </w:rPr>
        <w:t xml:space="preserve">χωριστά </w:t>
      </w:r>
      <w:r w:rsidR="0056204C" w:rsidRPr="00D6615D">
        <w:rPr>
          <w:rFonts w:asciiTheme="minorHAnsi" w:hAnsiTheme="minorHAnsi" w:cstheme="minorHAnsi"/>
          <w:sz w:val="21"/>
          <w:szCs w:val="21"/>
        </w:rPr>
        <w:t>τα έργα στα οποία έχει συμμετάσχει</w:t>
      </w:r>
      <w:r w:rsidR="00183203" w:rsidRPr="00D6615D">
        <w:rPr>
          <w:rFonts w:asciiTheme="minorHAnsi" w:hAnsiTheme="minorHAnsi" w:cstheme="minorHAnsi"/>
          <w:sz w:val="21"/>
          <w:szCs w:val="21"/>
        </w:rPr>
        <w:t xml:space="preserve">. </w:t>
      </w:r>
      <w:r w:rsidR="0004705B" w:rsidRPr="00D6615D">
        <w:rPr>
          <w:rFonts w:asciiTheme="minorHAnsi" w:hAnsiTheme="minorHAnsi" w:cstheme="minorHAnsi"/>
          <w:sz w:val="21"/>
          <w:szCs w:val="21"/>
        </w:rPr>
        <w:t xml:space="preserve"> </w:t>
      </w:r>
    </w:p>
    <w:p w14:paraId="2662DB52" w14:textId="39744CC1" w:rsidR="0058403F" w:rsidRPr="00D6615D" w:rsidRDefault="005D2D4E"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b/>
          <w:sz w:val="21"/>
          <w:szCs w:val="21"/>
        </w:rPr>
        <w:t>Ομάδα Έργου:</w:t>
      </w:r>
      <w:r w:rsidRPr="00D6615D">
        <w:rPr>
          <w:rFonts w:asciiTheme="minorHAnsi" w:hAnsiTheme="minorHAnsi" w:cstheme="minorHAnsi"/>
          <w:sz w:val="21"/>
          <w:szCs w:val="21"/>
        </w:rPr>
        <w:t xml:space="preserve"> Η </w:t>
      </w:r>
      <w:r w:rsidR="00C900CE" w:rsidRPr="00D6615D">
        <w:rPr>
          <w:rFonts w:asciiTheme="minorHAnsi" w:hAnsiTheme="minorHAnsi" w:cstheme="minorHAnsi"/>
          <w:sz w:val="21"/>
          <w:szCs w:val="21"/>
        </w:rPr>
        <w:t>προσφορά</w:t>
      </w:r>
      <w:r w:rsidRPr="00D6615D">
        <w:rPr>
          <w:rFonts w:asciiTheme="minorHAnsi" w:hAnsiTheme="minorHAnsi" w:cstheme="minorHAnsi"/>
          <w:sz w:val="21"/>
          <w:szCs w:val="21"/>
        </w:rPr>
        <w:t xml:space="preserve"> θα πρέπει να περιέχει υποχρεωτικά την προτεινόμενη σύνθεση της ομάδας έργου</w:t>
      </w:r>
      <w:r w:rsidR="0058403F" w:rsidRPr="00D6615D">
        <w:rPr>
          <w:rFonts w:asciiTheme="minorHAnsi" w:hAnsiTheme="minorHAnsi" w:cstheme="minorHAnsi"/>
          <w:sz w:val="21"/>
          <w:szCs w:val="21"/>
        </w:rPr>
        <w:t xml:space="preserve"> </w:t>
      </w:r>
      <w:r w:rsidRPr="00D6615D">
        <w:rPr>
          <w:rFonts w:asciiTheme="minorHAnsi" w:hAnsiTheme="minorHAnsi" w:cstheme="minorHAnsi"/>
          <w:sz w:val="21"/>
          <w:szCs w:val="21"/>
        </w:rPr>
        <w:t>και τη δομή αυτής, περιλαμβανομένης της εξειδικευμένης εμπειρίας εκάστου των μελών της ομάδας που θα χειριστούν τ</w:t>
      </w:r>
      <w:r w:rsidR="006F0F38">
        <w:rPr>
          <w:rFonts w:asciiTheme="minorHAnsi" w:hAnsiTheme="minorHAnsi" w:cstheme="minorHAnsi"/>
          <w:sz w:val="21"/>
          <w:szCs w:val="21"/>
        </w:rPr>
        <w:t>α</w:t>
      </w:r>
      <w:r w:rsidRPr="00D6615D">
        <w:rPr>
          <w:rFonts w:asciiTheme="minorHAnsi" w:hAnsiTheme="minorHAnsi" w:cstheme="minorHAnsi"/>
          <w:sz w:val="21"/>
          <w:szCs w:val="21"/>
        </w:rPr>
        <w:t xml:space="preserve"> </w:t>
      </w:r>
      <w:r w:rsidR="003E42E1" w:rsidRPr="00D6615D">
        <w:rPr>
          <w:rFonts w:asciiTheme="minorHAnsi" w:hAnsiTheme="minorHAnsi" w:cstheme="minorHAnsi"/>
          <w:sz w:val="21"/>
          <w:szCs w:val="21"/>
        </w:rPr>
        <w:t>Έ</w:t>
      </w:r>
      <w:r w:rsidRPr="00D6615D">
        <w:rPr>
          <w:rFonts w:asciiTheme="minorHAnsi" w:hAnsiTheme="minorHAnsi" w:cstheme="minorHAnsi"/>
          <w:sz w:val="21"/>
          <w:szCs w:val="21"/>
        </w:rPr>
        <w:t>ργ</w:t>
      </w:r>
      <w:r w:rsidR="006F0F38">
        <w:rPr>
          <w:rFonts w:asciiTheme="minorHAnsi" w:hAnsiTheme="minorHAnsi" w:cstheme="minorHAnsi"/>
          <w:sz w:val="21"/>
          <w:szCs w:val="21"/>
        </w:rPr>
        <w:t>α</w:t>
      </w:r>
      <w:r w:rsidR="0058403F" w:rsidRPr="00D6615D">
        <w:rPr>
          <w:rFonts w:asciiTheme="minorHAnsi" w:hAnsiTheme="minorHAnsi" w:cstheme="minorHAnsi"/>
          <w:sz w:val="21"/>
          <w:szCs w:val="21"/>
        </w:rPr>
        <w:t xml:space="preserve">, σύμφωνα με τα οριζόμενα στον όρο 4.1. ανωτέρω. Η ομάδα έργου πρέπει να απαρτίζεται τουλάχιστον από πέντε (5) μέλη. Ειδικότερα, η προτεινόμενη ομάδα έργου πρέπει να αποτελείται από (α) τουλάχιστον έναν (1) δικηγόρο που να διαθέτει τουλάχιστον </w:t>
      </w:r>
      <w:r w:rsidR="000D66B3">
        <w:rPr>
          <w:rFonts w:asciiTheme="minorHAnsi" w:hAnsiTheme="minorHAnsi" w:cstheme="minorHAnsi"/>
          <w:sz w:val="21"/>
          <w:szCs w:val="21"/>
        </w:rPr>
        <w:t>εικοσα</w:t>
      </w:r>
      <w:r w:rsidR="0058403F" w:rsidRPr="00D6615D">
        <w:rPr>
          <w:rFonts w:asciiTheme="minorHAnsi" w:hAnsiTheme="minorHAnsi" w:cstheme="minorHAnsi"/>
          <w:sz w:val="21"/>
          <w:szCs w:val="21"/>
        </w:rPr>
        <w:t>ετή</w:t>
      </w:r>
      <w:r w:rsidR="008766D1">
        <w:rPr>
          <w:rFonts w:asciiTheme="minorHAnsi" w:hAnsiTheme="minorHAnsi" w:cstheme="minorHAnsi"/>
          <w:sz w:val="21"/>
          <w:szCs w:val="21"/>
        </w:rPr>
        <w:t xml:space="preserve"> (20)</w:t>
      </w:r>
      <w:r w:rsidR="0058403F" w:rsidRPr="00D6615D">
        <w:rPr>
          <w:rFonts w:asciiTheme="minorHAnsi" w:hAnsiTheme="minorHAnsi" w:cstheme="minorHAnsi"/>
          <w:sz w:val="21"/>
          <w:szCs w:val="21"/>
        </w:rPr>
        <w:t xml:space="preserve"> εμπειρία, ο οποίος θα ορίζεται ως </w:t>
      </w:r>
      <w:r w:rsidR="00BD50AE" w:rsidRPr="00D6615D">
        <w:rPr>
          <w:rFonts w:asciiTheme="minorHAnsi" w:hAnsiTheme="minorHAnsi" w:cstheme="minorHAnsi"/>
          <w:sz w:val="21"/>
          <w:szCs w:val="21"/>
        </w:rPr>
        <w:t>«</w:t>
      </w:r>
      <w:r w:rsidR="0058403F" w:rsidRPr="00D6615D">
        <w:rPr>
          <w:rFonts w:asciiTheme="minorHAnsi" w:hAnsiTheme="minorHAnsi" w:cstheme="minorHAnsi"/>
          <w:sz w:val="21"/>
          <w:szCs w:val="21"/>
        </w:rPr>
        <w:t>Επικεφαλής</w:t>
      </w:r>
      <w:r w:rsidR="00BD50AE" w:rsidRPr="00D6615D">
        <w:rPr>
          <w:rFonts w:asciiTheme="minorHAnsi" w:hAnsiTheme="minorHAnsi" w:cstheme="minorHAnsi"/>
          <w:sz w:val="21"/>
          <w:szCs w:val="21"/>
        </w:rPr>
        <w:t>»</w:t>
      </w:r>
      <w:r w:rsidR="0058403F" w:rsidRPr="00D6615D">
        <w:rPr>
          <w:rFonts w:asciiTheme="minorHAnsi" w:hAnsiTheme="minorHAnsi" w:cstheme="minorHAnsi"/>
          <w:sz w:val="21"/>
          <w:szCs w:val="21"/>
        </w:rPr>
        <w:t xml:space="preserve"> </w:t>
      </w:r>
      <w:r w:rsidR="00BD50AE" w:rsidRPr="00D6615D">
        <w:rPr>
          <w:rFonts w:asciiTheme="minorHAnsi" w:hAnsiTheme="minorHAnsi" w:cstheme="minorHAnsi"/>
          <w:sz w:val="21"/>
          <w:szCs w:val="21"/>
        </w:rPr>
        <w:t>(</w:t>
      </w:r>
      <w:proofErr w:type="spellStart"/>
      <w:r w:rsidR="00BD50AE" w:rsidRPr="00D6615D">
        <w:rPr>
          <w:rFonts w:asciiTheme="minorHAnsi" w:hAnsiTheme="minorHAnsi" w:cstheme="minorHAnsi"/>
          <w:sz w:val="21"/>
          <w:szCs w:val="21"/>
        </w:rPr>
        <w:t>Team</w:t>
      </w:r>
      <w:proofErr w:type="spellEnd"/>
      <w:r w:rsidR="00BD50AE" w:rsidRPr="00D6615D">
        <w:rPr>
          <w:rFonts w:asciiTheme="minorHAnsi" w:hAnsiTheme="minorHAnsi" w:cstheme="minorHAnsi"/>
          <w:sz w:val="21"/>
          <w:szCs w:val="21"/>
        </w:rPr>
        <w:t xml:space="preserve"> </w:t>
      </w:r>
      <w:proofErr w:type="spellStart"/>
      <w:r w:rsidR="00BD50AE" w:rsidRPr="00D6615D">
        <w:rPr>
          <w:rFonts w:asciiTheme="minorHAnsi" w:hAnsiTheme="minorHAnsi" w:cstheme="minorHAnsi"/>
          <w:sz w:val="21"/>
          <w:szCs w:val="21"/>
        </w:rPr>
        <w:t>Leader</w:t>
      </w:r>
      <w:proofErr w:type="spellEnd"/>
      <w:r w:rsidR="00BD50AE" w:rsidRPr="00D6615D">
        <w:rPr>
          <w:rFonts w:asciiTheme="minorHAnsi" w:hAnsiTheme="minorHAnsi" w:cstheme="minorHAnsi"/>
          <w:sz w:val="21"/>
          <w:szCs w:val="21"/>
        </w:rPr>
        <w:t xml:space="preserve">) </w:t>
      </w:r>
      <w:r w:rsidR="0058403F" w:rsidRPr="00D6615D">
        <w:rPr>
          <w:rFonts w:asciiTheme="minorHAnsi" w:hAnsiTheme="minorHAnsi" w:cstheme="minorHAnsi"/>
          <w:sz w:val="21"/>
          <w:szCs w:val="21"/>
        </w:rPr>
        <w:t>της ομάδας έργου και ο οποίος δεν θα δύναται να αντικατασταθεί κατά τη διάρκεια τ</w:t>
      </w:r>
      <w:r w:rsidR="00966CC0">
        <w:rPr>
          <w:rFonts w:asciiTheme="minorHAnsi" w:hAnsiTheme="minorHAnsi" w:cstheme="minorHAnsi"/>
          <w:sz w:val="21"/>
          <w:szCs w:val="21"/>
        </w:rPr>
        <w:t>ων</w:t>
      </w:r>
      <w:r w:rsidR="0058403F" w:rsidRPr="00D6615D">
        <w:rPr>
          <w:rFonts w:asciiTheme="minorHAnsi" w:hAnsiTheme="minorHAnsi" w:cstheme="minorHAnsi"/>
          <w:sz w:val="21"/>
          <w:szCs w:val="21"/>
        </w:rPr>
        <w:t xml:space="preserve"> </w:t>
      </w:r>
      <w:r w:rsidR="003E42E1" w:rsidRPr="00D6615D">
        <w:rPr>
          <w:rFonts w:asciiTheme="minorHAnsi" w:hAnsiTheme="minorHAnsi" w:cstheme="minorHAnsi"/>
          <w:sz w:val="21"/>
          <w:szCs w:val="21"/>
        </w:rPr>
        <w:t>Έ</w:t>
      </w:r>
      <w:r w:rsidR="0058403F" w:rsidRPr="00D6615D">
        <w:rPr>
          <w:rFonts w:asciiTheme="minorHAnsi" w:hAnsiTheme="minorHAnsi" w:cstheme="minorHAnsi"/>
          <w:sz w:val="21"/>
          <w:szCs w:val="21"/>
        </w:rPr>
        <w:t>ργ</w:t>
      </w:r>
      <w:r w:rsidR="00966CC0">
        <w:rPr>
          <w:rFonts w:asciiTheme="minorHAnsi" w:hAnsiTheme="minorHAnsi" w:cstheme="minorHAnsi"/>
          <w:sz w:val="21"/>
          <w:szCs w:val="21"/>
        </w:rPr>
        <w:t>ων</w:t>
      </w:r>
      <w:r w:rsidR="0058403F" w:rsidRPr="00D6615D">
        <w:rPr>
          <w:rFonts w:asciiTheme="minorHAnsi" w:hAnsiTheme="minorHAnsi" w:cstheme="minorHAnsi"/>
          <w:sz w:val="21"/>
          <w:szCs w:val="21"/>
        </w:rPr>
        <w:t xml:space="preserve">, χωρίς την προηγούμενη γραπτή συναίνεση </w:t>
      </w:r>
      <w:r w:rsidR="00966CC0">
        <w:rPr>
          <w:rFonts w:asciiTheme="minorHAnsi" w:hAnsiTheme="minorHAnsi" w:cstheme="minorHAnsi"/>
          <w:sz w:val="21"/>
          <w:szCs w:val="21"/>
        </w:rPr>
        <w:t>της ΕΕΣΥΠ</w:t>
      </w:r>
      <w:r w:rsidR="0058403F" w:rsidRPr="00D6615D">
        <w:rPr>
          <w:rFonts w:asciiTheme="minorHAnsi" w:hAnsiTheme="minorHAnsi" w:cstheme="minorHAnsi"/>
          <w:sz w:val="21"/>
          <w:szCs w:val="21"/>
        </w:rPr>
        <w:t xml:space="preserve"> και (β) δύο (2) δικηγόρους που να διαθέτουν </w:t>
      </w:r>
      <w:r w:rsidR="00BD50AE" w:rsidRPr="00D6615D">
        <w:rPr>
          <w:rFonts w:asciiTheme="minorHAnsi" w:hAnsiTheme="minorHAnsi" w:cstheme="minorHAnsi"/>
          <w:sz w:val="21"/>
          <w:szCs w:val="21"/>
        </w:rPr>
        <w:t xml:space="preserve">τουλάχιστον </w:t>
      </w:r>
      <w:r w:rsidR="008F5ADD">
        <w:rPr>
          <w:rFonts w:asciiTheme="minorHAnsi" w:hAnsiTheme="minorHAnsi" w:cstheme="minorHAnsi"/>
          <w:sz w:val="21"/>
          <w:szCs w:val="21"/>
        </w:rPr>
        <w:t>δεκαπενταετή (15)</w:t>
      </w:r>
      <w:r w:rsidR="0058403F" w:rsidRPr="00D6615D">
        <w:rPr>
          <w:rFonts w:asciiTheme="minorHAnsi" w:hAnsiTheme="minorHAnsi" w:cstheme="minorHAnsi"/>
          <w:sz w:val="21"/>
          <w:szCs w:val="21"/>
        </w:rPr>
        <w:t xml:space="preserve"> εμπειρία</w:t>
      </w:r>
      <w:r w:rsidR="00BD50AE" w:rsidRPr="00D6615D">
        <w:rPr>
          <w:rFonts w:asciiTheme="minorHAnsi" w:hAnsiTheme="minorHAnsi" w:cstheme="minorHAnsi"/>
          <w:sz w:val="21"/>
          <w:szCs w:val="21"/>
        </w:rPr>
        <w:t xml:space="preserve"> (για τους σκοπούς της παρούσας αναφερόμενοι ως «Ανώτεροι Συνεργάτες»)</w:t>
      </w:r>
      <w:r w:rsidR="0058403F" w:rsidRPr="00D6615D">
        <w:rPr>
          <w:rFonts w:asciiTheme="minorHAnsi" w:hAnsiTheme="minorHAnsi" w:cstheme="minorHAnsi"/>
          <w:sz w:val="21"/>
          <w:szCs w:val="21"/>
        </w:rPr>
        <w:t xml:space="preserve">. Οι ενδιαφερόμενοι πρέπει να διαθέτουν επίσης έμπειρο προσωπικό με κατάλληλη εξειδίκευση και υποδομή για την οργάνωση και διαχείριση </w:t>
      </w:r>
      <w:r w:rsidR="00E936E5">
        <w:rPr>
          <w:rFonts w:asciiTheme="minorHAnsi" w:hAnsiTheme="minorHAnsi" w:cstheme="minorHAnsi"/>
          <w:sz w:val="21"/>
          <w:szCs w:val="21"/>
        </w:rPr>
        <w:t>των</w:t>
      </w:r>
      <w:r w:rsidR="0058403F" w:rsidRPr="00D6615D">
        <w:rPr>
          <w:rFonts w:asciiTheme="minorHAnsi" w:hAnsiTheme="minorHAnsi" w:cstheme="minorHAnsi"/>
          <w:sz w:val="21"/>
          <w:szCs w:val="21"/>
        </w:rPr>
        <w:t xml:space="preserve"> </w:t>
      </w:r>
      <w:r w:rsidR="00B92561" w:rsidRPr="00D6615D">
        <w:rPr>
          <w:rFonts w:asciiTheme="minorHAnsi" w:hAnsiTheme="minorHAnsi" w:cstheme="minorHAnsi"/>
          <w:sz w:val="21"/>
          <w:szCs w:val="21"/>
        </w:rPr>
        <w:t>Έ</w:t>
      </w:r>
      <w:r w:rsidR="0058403F" w:rsidRPr="00D6615D">
        <w:rPr>
          <w:rFonts w:asciiTheme="minorHAnsi" w:hAnsiTheme="minorHAnsi" w:cstheme="minorHAnsi"/>
          <w:sz w:val="21"/>
          <w:szCs w:val="21"/>
        </w:rPr>
        <w:t>ργ</w:t>
      </w:r>
      <w:r w:rsidR="00E936E5">
        <w:rPr>
          <w:rFonts w:asciiTheme="minorHAnsi" w:hAnsiTheme="minorHAnsi" w:cstheme="minorHAnsi"/>
          <w:sz w:val="21"/>
          <w:szCs w:val="21"/>
        </w:rPr>
        <w:t>ων</w:t>
      </w:r>
      <w:r w:rsidR="0058403F" w:rsidRPr="00D6615D">
        <w:rPr>
          <w:rFonts w:asciiTheme="minorHAnsi" w:hAnsiTheme="minorHAnsi" w:cstheme="minorHAnsi"/>
          <w:sz w:val="21"/>
          <w:szCs w:val="21"/>
        </w:rPr>
        <w:t xml:space="preserve">. </w:t>
      </w:r>
      <w:r w:rsidR="00E518F1" w:rsidRPr="00D6615D">
        <w:rPr>
          <w:rFonts w:asciiTheme="minorHAnsi" w:hAnsiTheme="minorHAnsi" w:cstheme="minorHAnsi"/>
          <w:sz w:val="21"/>
          <w:szCs w:val="21"/>
        </w:rPr>
        <w:t>Η προσφορά</w:t>
      </w:r>
      <w:r w:rsidR="0058403F" w:rsidRPr="00D6615D">
        <w:rPr>
          <w:rFonts w:asciiTheme="minorHAnsi" w:hAnsiTheme="minorHAnsi" w:cstheme="minorHAnsi"/>
          <w:sz w:val="21"/>
          <w:szCs w:val="21"/>
        </w:rPr>
        <w:t xml:space="preserve"> θα</w:t>
      </w:r>
      <w:r w:rsidR="00E518F1" w:rsidRPr="00D6615D">
        <w:rPr>
          <w:rFonts w:asciiTheme="minorHAnsi" w:hAnsiTheme="minorHAnsi" w:cstheme="minorHAnsi"/>
          <w:sz w:val="21"/>
          <w:szCs w:val="21"/>
        </w:rPr>
        <w:t xml:space="preserve"> πρέπει να</w:t>
      </w:r>
      <w:r w:rsidR="0058403F" w:rsidRPr="00D6615D">
        <w:rPr>
          <w:rFonts w:asciiTheme="minorHAnsi" w:hAnsiTheme="minorHAnsi" w:cstheme="minorHAnsi"/>
          <w:sz w:val="21"/>
          <w:szCs w:val="21"/>
        </w:rPr>
        <w:t xml:space="preserve"> περιέχ</w:t>
      </w:r>
      <w:r w:rsidR="00E518F1" w:rsidRPr="00D6615D">
        <w:rPr>
          <w:rFonts w:asciiTheme="minorHAnsi" w:hAnsiTheme="minorHAnsi" w:cstheme="minorHAnsi"/>
          <w:sz w:val="21"/>
          <w:szCs w:val="21"/>
        </w:rPr>
        <w:t>ει</w:t>
      </w:r>
      <w:r w:rsidR="0058403F" w:rsidRPr="00D6615D">
        <w:rPr>
          <w:rFonts w:asciiTheme="minorHAnsi" w:hAnsiTheme="minorHAnsi" w:cstheme="minorHAnsi"/>
          <w:sz w:val="21"/>
          <w:szCs w:val="21"/>
        </w:rPr>
        <w:t xml:space="preserve"> βιογραφικό</w:t>
      </w:r>
      <w:r w:rsidR="00E518F1" w:rsidRPr="00D6615D">
        <w:rPr>
          <w:rFonts w:asciiTheme="minorHAnsi" w:hAnsiTheme="minorHAnsi" w:cstheme="minorHAnsi"/>
          <w:sz w:val="21"/>
          <w:szCs w:val="21"/>
        </w:rPr>
        <w:t xml:space="preserve"> σημείωμα</w:t>
      </w:r>
      <w:r w:rsidR="0058403F" w:rsidRPr="00D6615D">
        <w:rPr>
          <w:rFonts w:asciiTheme="minorHAnsi" w:hAnsiTheme="minorHAnsi" w:cstheme="minorHAnsi"/>
          <w:sz w:val="21"/>
          <w:szCs w:val="21"/>
        </w:rPr>
        <w:t xml:space="preserve"> για κάθε ένα από τα μέλη της ομάδας</w:t>
      </w:r>
      <w:r w:rsidR="003E42E1" w:rsidRPr="00D6615D">
        <w:rPr>
          <w:rFonts w:asciiTheme="minorHAnsi" w:hAnsiTheme="minorHAnsi" w:cstheme="minorHAnsi"/>
          <w:sz w:val="21"/>
          <w:szCs w:val="21"/>
        </w:rPr>
        <w:t xml:space="preserve"> έργου</w:t>
      </w:r>
      <w:r w:rsidR="0058403F" w:rsidRPr="00D6615D">
        <w:rPr>
          <w:rFonts w:asciiTheme="minorHAnsi" w:hAnsiTheme="minorHAnsi" w:cstheme="minorHAnsi"/>
          <w:sz w:val="21"/>
          <w:szCs w:val="21"/>
        </w:rPr>
        <w:t xml:space="preserve">. Επιπλέον, </w:t>
      </w:r>
      <w:r w:rsidR="00C900CE" w:rsidRPr="00D6615D">
        <w:rPr>
          <w:rFonts w:asciiTheme="minorHAnsi" w:hAnsiTheme="minorHAnsi" w:cstheme="minorHAnsi"/>
          <w:sz w:val="21"/>
          <w:szCs w:val="21"/>
        </w:rPr>
        <w:t>η προσφορά</w:t>
      </w:r>
      <w:r w:rsidR="0058403F" w:rsidRPr="00D6615D">
        <w:rPr>
          <w:rFonts w:asciiTheme="minorHAnsi" w:hAnsiTheme="minorHAnsi" w:cstheme="minorHAnsi"/>
          <w:sz w:val="21"/>
          <w:szCs w:val="21"/>
        </w:rPr>
        <w:t xml:space="preserve"> θα περιλαμβάνει έναν κατάλογο με όλα τα έργα από τα οποία αποδεικνύεται η εμπειρία των μελών της ομάδας έργου, με σαφή επισήμανση ποια μέλη της ομάδας συμμετείχαν σε κάθε έργο από αυτά και με ποια συνεισφορά</w:t>
      </w:r>
      <w:r w:rsidR="003E42E1" w:rsidRPr="00D6615D">
        <w:rPr>
          <w:rFonts w:asciiTheme="minorHAnsi" w:hAnsiTheme="minorHAnsi" w:cstheme="minorHAnsi"/>
          <w:sz w:val="21"/>
          <w:szCs w:val="21"/>
        </w:rPr>
        <w:t xml:space="preserve"> έκαστο μέλος</w:t>
      </w:r>
      <w:r w:rsidR="0058403F" w:rsidRPr="00D6615D">
        <w:rPr>
          <w:rFonts w:asciiTheme="minorHAnsi" w:hAnsiTheme="minorHAnsi" w:cstheme="minorHAnsi"/>
          <w:sz w:val="21"/>
          <w:szCs w:val="21"/>
        </w:rPr>
        <w:t xml:space="preserve"> (</w:t>
      </w:r>
      <w:r w:rsidR="0058403F" w:rsidRPr="00D6615D">
        <w:rPr>
          <w:rFonts w:asciiTheme="minorHAnsi" w:hAnsiTheme="minorHAnsi" w:cstheme="minorHAnsi"/>
          <w:b/>
          <w:bCs/>
          <w:sz w:val="21"/>
          <w:szCs w:val="21"/>
        </w:rPr>
        <w:t>ΦΑΚΕΛΟΣ B’</w:t>
      </w:r>
      <w:r w:rsidR="0058403F" w:rsidRPr="00D6615D">
        <w:rPr>
          <w:rFonts w:asciiTheme="minorHAnsi" w:hAnsiTheme="minorHAnsi" w:cstheme="minorHAnsi"/>
          <w:sz w:val="21"/>
          <w:szCs w:val="21"/>
        </w:rPr>
        <w:t>).</w:t>
      </w:r>
    </w:p>
    <w:p w14:paraId="39848E70" w14:textId="702057DC" w:rsidR="00F147E2" w:rsidRPr="00EE6A54" w:rsidRDefault="0084268F"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b/>
          <w:sz w:val="21"/>
          <w:szCs w:val="21"/>
        </w:rPr>
        <w:lastRenderedPageBreak/>
        <w:t>Μεθοδολογική Προσέγγιση</w:t>
      </w:r>
      <w:r w:rsidR="009207A2" w:rsidRPr="00D6615D">
        <w:rPr>
          <w:rFonts w:asciiTheme="minorHAnsi" w:hAnsiTheme="minorHAnsi" w:cstheme="minorHAnsi"/>
          <w:b/>
          <w:sz w:val="21"/>
          <w:szCs w:val="21"/>
        </w:rPr>
        <w:t>:</w:t>
      </w:r>
      <w:r w:rsidR="009207A2" w:rsidRPr="00D6615D">
        <w:rPr>
          <w:rFonts w:asciiTheme="minorHAnsi" w:hAnsiTheme="minorHAnsi" w:cstheme="minorHAnsi"/>
          <w:sz w:val="21"/>
          <w:szCs w:val="21"/>
        </w:rPr>
        <w:t xml:space="preserve"> </w:t>
      </w:r>
      <w:r w:rsidR="00DD3FEC" w:rsidRPr="00D6615D">
        <w:rPr>
          <w:rFonts w:asciiTheme="minorHAnsi" w:hAnsiTheme="minorHAnsi" w:cstheme="minorHAnsi"/>
          <w:sz w:val="21"/>
          <w:szCs w:val="21"/>
        </w:rPr>
        <w:t xml:space="preserve">Οι ενδιαφερόμενες δικηγορικές εταιρίες και δικηγορικά γραφεία </w:t>
      </w:r>
      <w:r w:rsidR="0058403F" w:rsidRPr="00D6615D">
        <w:rPr>
          <w:rFonts w:asciiTheme="minorHAnsi" w:hAnsiTheme="minorHAnsi" w:cstheme="minorHAnsi"/>
          <w:sz w:val="21"/>
          <w:szCs w:val="21"/>
        </w:rPr>
        <w:t xml:space="preserve">(ή και τυχόν συμπράξεις) </w:t>
      </w:r>
      <w:r w:rsidRPr="00D6615D">
        <w:rPr>
          <w:rFonts w:asciiTheme="minorHAnsi" w:hAnsiTheme="minorHAnsi" w:cstheme="minorHAnsi"/>
          <w:sz w:val="21"/>
          <w:szCs w:val="21"/>
        </w:rPr>
        <w:t xml:space="preserve">θα υποβάλουν στην </w:t>
      </w:r>
      <w:r w:rsidR="003E42E1" w:rsidRPr="00D6615D">
        <w:rPr>
          <w:rFonts w:asciiTheme="minorHAnsi" w:hAnsiTheme="minorHAnsi" w:cstheme="minorHAnsi"/>
          <w:sz w:val="21"/>
          <w:szCs w:val="21"/>
        </w:rPr>
        <w:t>προσφορά</w:t>
      </w:r>
      <w:r w:rsidRPr="00D6615D">
        <w:rPr>
          <w:rFonts w:asciiTheme="minorHAnsi" w:hAnsiTheme="minorHAnsi" w:cstheme="minorHAnsi"/>
          <w:sz w:val="21"/>
          <w:szCs w:val="21"/>
        </w:rPr>
        <w:t xml:space="preserve"> τους μια συνοπτική περιγραφή της προτεινόμενης προσέγγισης τ</w:t>
      </w:r>
      <w:r w:rsidR="00DA7B9E">
        <w:rPr>
          <w:rFonts w:asciiTheme="minorHAnsi" w:hAnsiTheme="minorHAnsi" w:cstheme="minorHAnsi"/>
          <w:sz w:val="21"/>
          <w:szCs w:val="21"/>
        </w:rPr>
        <w:t>ων</w:t>
      </w:r>
      <w:r w:rsidRPr="00D6615D">
        <w:rPr>
          <w:rFonts w:asciiTheme="minorHAnsi" w:hAnsiTheme="minorHAnsi" w:cstheme="minorHAnsi"/>
          <w:sz w:val="21"/>
          <w:szCs w:val="21"/>
        </w:rPr>
        <w:t xml:space="preserve"> </w:t>
      </w:r>
      <w:r w:rsidR="00DA7B9E">
        <w:rPr>
          <w:rFonts w:asciiTheme="minorHAnsi" w:hAnsiTheme="minorHAnsi" w:cstheme="minorHAnsi"/>
          <w:sz w:val="21"/>
          <w:szCs w:val="21"/>
        </w:rPr>
        <w:t>Έ</w:t>
      </w:r>
      <w:r w:rsidRPr="00D6615D">
        <w:rPr>
          <w:rFonts w:asciiTheme="minorHAnsi" w:hAnsiTheme="minorHAnsi" w:cstheme="minorHAnsi"/>
          <w:sz w:val="21"/>
          <w:szCs w:val="21"/>
        </w:rPr>
        <w:t>ργ</w:t>
      </w:r>
      <w:r w:rsidR="00DA7B9E">
        <w:rPr>
          <w:rFonts w:asciiTheme="minorHAnsi" w:hAnsiTheme="minorHAnsi" w:cstheme="minorHAnsi"/>
          <w:sz w:val="21"/>
          <w:szCs w:val="21"/>
        </w:rPr>
        <w:t>ων</w:t>
      </w:r>
      <w:r w:rsidRPr="00D6615D">
        <w:rPr>
          <w:rFonts w:asciiTheme="minorHAnsi" w:hAnsiTheme="minorHAnsi" w:cstheme="minorHAnsi"/>
          <w:sz w:val="21"/>
          <w:szCs w:val="21"/>
        </w:rPr>
        <w:t xml:space="preserve">, εξειδίκευση των </w:t>
      </w:r>
      <w:r w:rsidRPr="00EE6A54">
        <w:rPr>
          <w:rFonts w:asciiTheme="minorHAnsi" w:hAnsiTheme="minorHAnsi" w:cstheme="minorHAnsi"/>
          <w:sz w:val="21"/>
          <w:szCs w:val="21"/>
        </w:rPr>
        <w:t>κρίσιμων</w:t>
      </w:r>
      <w:r w:rsidR="0056204C" w:rsidRPr="00EE6A54">
        <w:rPr>
          <w:rFonts w:asciiTheme="minorHAnsi" w:hAnsiTheme="minorHAnsi" w:cstheme="minorHAnsi"/>
          <w:sz w:val="21"/>
          <w:szCs w:val="21"/>
        </w:rPr>
        <w:t>,</w:t>
      </w:r>
      <w:r w:rsidRPr="00EE6A54">
        <w:rPr>
          <w:rFonts w:asciiTheme="minorHAnsi" w:hAnsiTheme="minorHAnsi" w:cstheme="minorHAnsi"/>
          <w:sz w:val="21"/>
          <w:szCs w:val="21"/>
        </w:rPr>
        <w:t xml:space="preserve"> </w:t>
      </w:r>
      <w:r w:rsidR="00DD3FEC" w:rsidRPr="00EE6A54">
        <w:rPr>
          <w:rFonts w:asciiTheme="minorHAnsi" w:hAnsiTheme="minorHAnsi" w:cstheme="minorHAnsi"/>
          <w:sz w:val="21"/>
          <w:szCs w:val="21"/>
        </w:rPr>
        <w:t>κατά την άποψ</w:t>
      </w:r>
      <w:r w:rsidR="00330DA6" w:rsidRPr="00EE6A54">
        <w:rPr>
          <w:rFonts w:asciiTheme="minorHAnsi" w:hAnsiTheme="minorHAnsi" w:cstheme="minorHAnsi"/>
          <w:sz w:val="21"/>
          <w:szCs w:val="21"/>
        </w:rPr>
        <w:t>ή</w:t>
      </w:r>
      <w:r w:rsidR="00DD3FEC" w:rsidRPr="00EE6A54">
        <w:rPr>
          <w:rFonts w:asciiTheme="minorHAnsi" w:hAnsiTheme="minorHAnsi" w:cstheme="minorHAnsi"/>
          <w:sz w:val="21"/>
          <w:szCs w:val="21"/>
        </w:rPr>
        <w:t xml:space="preserve"> </w:t>
      </w:r>
      <w:r w:rsidR="0056204C" w:rsidRPr="00EE6A54">
        <w:rPr>
          <w:rFonts w:asciiTheme="minorHAnsi" w:hAnsiTheme="minorHAnsi" w:cstheme="minorHAnsi"/>
          <w:sz w:val="21"/>
          <w:szCs w:val="21"/>
        </w:rPr>
        <w:t>τους,</w:t>
      </w:r>
      <w:r w:rsidR="00DD3FEC" w:rsidRPr="00EE6A54">
        <w:rPr>
          <w:rFonts w:asciiTheme="minorHAnsi" w:hAnsiTheme="minorHAnsi" w:cstheme="minorHAnsi"/>
          <w:sz w:val="21"/>
          <w:szCs w:val="21"/>
        </w:rPr>
        <w:t xml:space="preserve"> </w:t>
      </w:r>
      <w:r w:rsidRPr="00EE6A54">
        <w:rPr>
          <w:rFonts w:asciiTheme="minorHAnsi" w:hAnsiTheme="minorHAnsi" w:cstheme="minorHAnsi"/>
          <w:sz w:val="21"/>
          <w:szCs w:val="21"/>
        </w:rPr>
        <w:t>θεμάτων</w:t>
      </w:r>
      <w:r w:rsidR="00DA7B9E">
        <w:rPr>
          <w:rFonts w:asciiTheme="minorHAnsi" w:hAnsiTheme="minorHAnsi" w:cstheme="minorHAnsi"/>
          <w:sz w:val="21"/>
          <w:szCs w:val="21"/>
        </w:rPr>
        <w:t xml:space="preserve"> για έκαστο Έργο</w:t>
      </w:r>
      <w:r w:rsidRPr="00EE6A54">
        <w:rPr>
          <w:rFonts w:asciiTheme="minorHAnsi" w:hAnsiTheme="minorHAnsi" w:cstheme="minorHAnsi"/>
          <w:sz w:val="21"/>
          <w:szCs w:val="21"/>
        </w:rPr>
        <w:t xml:space="preserve">, </w:t>
      </w:r>
      <w:r w:rsidR="00DD3FEC" w:rsidRPr="00EE6A54">
        <w:rPr>
          <w:rFonts w:asciiTheme="minorHAnsi" w:hAnsiTheme="minorHAnsi" w:cstheme="minorHAnsi"/>
          <w:sz w:val="21"/>
          <w:szCs w:val="21"/>
        </w:rPr>
        <w:t xml:space="preserve">τη </w:t>
      </w:r>
      <w:r w:rsidRPr="00EE6A54">
        <w:rPr>
          <w:rFonts w:asciiTheme="minorHAnsi" w:hAnsiTheme="minorHAnsi" w:cstheme="minorHAnsi"/>
          <w:sz w:val="21"/>
          <w:szCs w:val="21"/>
        </w:rPr>
        <w:t>μεθοδολογία που</w:t>
      </w:r>
      <w:r w:rsidR="00DD3FEC" w:rsidRPr="00EE6A54">
        <w:rPr>
          <w:rFonts w:asciiTheme="minorHAnsi" w:hAnsiTheme="minorHAnsi" w:cstheme="minorHAnsi"/>
          <w:sz w:val="21"/>
          <w:szCs w:val="21"/>
        </w:rPr>
        <w:t xml:space="preserve"> προτίθενται να</w:t>
      </w:r>
      <w:r w:rsidRPr="00EE6A54">
        <w:rPr>
          <w:rFonts w:asciiTheme="minorHAnsi" w:hAnsiTheme="minorHAnsi" w:cstheme="minorHAnsi"/>
          <w:sz w:val="21"/>
          <w:szCs w:val="21"/>
        </w:rPr>
        <w:t xml:space="preserve"> εφαρμ</w:t>
      </w:r>
      <w:r w:rsidR="00DD3FEC" w:rsidRPr="00EE6A54">
        <w:rPr>
          <w:rFonts w:asciiTheme="minorHAnsi" w:hAnsiTheme="minorHAnsi" w:cstheme="minorHAnsi"/>
          <w:sz w:val="21"/>
          <w:szCs w:val="21"/>
        </w:rPr>
        <w:t>ό</w:t>
      </w:r>
      <w:r w:rsidRPr="00EE6A54">
        <w:rPr>
          <w:rFonts w:asciiTheme="minorHAnsi" w:hAnsiTheme="minorHAnsi" w:cstheme="minorHAnsi"/>
          <w:sz w:val="21"/>
          <w:szCs w:val="21"/>
        </w:rPr>
        <w:t>σο</w:t>
      </w:r>
      <w:r w:rsidR="00DD3FEC" w:rsidRPr="00EE6A54">
        <w:rPr>
          <w:rFonts w:asciiTheme="minorHAnsi" w:hAnsiTheme="minorHAnsi" w:cstheme="minorHAnsi"/>
          <w:sz w:val="21"/>
          <w:szCs w:val="21"/>
        </w:rPr>
        <w:t>υ</w:t>
      </w:r>
      <w:r w:rsidRPr="00EE6A54">
        <w:rPr>
          <w:rFonts w:asciiTheme="minorHAnsi" w:hAnsiTheme="minorHAnsi" w:cstheme="minorHAnsi"/>
          <w:sz w:val="21"/>
          <w:szCs w:val="21"/>
        </w:rPr>
        <w:t>ν</w:t>
      </w:r>
      <w:r w:rsidR="0056204C" w:rsidRPr="00EE6A54">
        <w:rPr>
          <w:rFonts w:asciiTheme="minorHAnsi" w:hAnsiTheme="minorHAnsi" w:cstheme="minorHAnsi"/>
          <w:sz w:val="21"/>
          <w:szCs w:val="21"/>
        </w:rPr>
        <w:t>,</w:t>
      </w:r>
      <w:r w:rsidRPr="00EE6A54">
        <w:rPr>
          <w:rFonts w:asciiTheme="minorHAnsi" w:hAnsiTheme="minorHAnsi" w:cstheme="minorHAnsi"/>
          <w:sz w:val="21"/>
          <w:szCs w:val="21"/>
        </w:rPr>
        <w:t xml:space="preserve"> καθώς και τα αντίστοιχα παραδοτέα περιλαμβανομένου ενός </w:t>
      </w:r>
      <w:r w:rsidR="007F4A8A" w:rsidRPr="00EE6A54">
        <w:rPr>
          <w:rFonts w:asciiTheme="minorHAnsi" w:hAnsiTheme="minorHAnsi" w:cstheme="minorHAnsi"/>
          <w:sz w:val="21"/>
          <w:szCs w:val="21"/>
        </w:rPr>
        <w:t>ενδεικτικού</w:t>
      </w:r>
      <w:r w:rsidRPr="00EE6A54">
        <w:rPr>
          <w:rFonts w:asciiTheme="minorHAnsi" w:hAnsiTheme="minorHAnsi" w:cstheme="minorHAnsi"/>
          <w:sz w:val="21"/>
          <w:szCs w:val="21"/>
        </w:rPr>
        <w:t xml:space="preserve"> χρονοδιαγράμματος </w:t>
      </w:r>
      <w:r w:rsidR="009207A2" w:rsidRPr="00EE6A54">
        <w:rPr>
          <w:rFonts w:asciiTheme="minorHAnsi" w:hAnsiTheme="minorHAnsi" w:cstheme="minorHAnsi"/>
          <w:sz w:val="21"/>
          <w:szCs w:val="21"/>
        </w:rPr>
        <w:t>(</w:t>
      </w:r>
      <w:r w:rsidRPr="00EE6A54">
        <w:rPr>
          <w:rFonts w:asciiTheme="minorHAnsi" w:hAnsiTheme="minorHAnsi" w:cstheme="minorHAnsi"/>
          <w:b/>
          <w:bCs/>
          <w:sz w:val="21"/>
          <w:szCs w:val="21"/>
        </w:rPr>
        <w:t>ΦΑΚΕΛΟΣ Γ</w:t>
      </w:r>
      <w:r w:rsidR="009207A2" w:rsidRPr="00EE6A54">
        <w:rPr>
          <w:rFonts w:asciiTheme="minorHAnsi" w:hAnsiTheme="minorHAnsi" w:cstheme="minorHAnsi"/>
          <w:b/>
          <w:bCs/>
          <w:sz w:val="21"/>
          <w:szCs w:val="21"/>
        </w:rPr>
        <w:t>’</w:t>
      </w:r>
      <w:r w:rsidR="009207A2" w:rsidRPr="00EE6A54">
        <w:rPr>
          <w:rFonts w:asciiTheme="minorHAnsi" w:hAnsiTheme="minorHAnsi" w:cstheme="minorHAnsi"/>
          <w:sz w:val="21"/>
          <w:szCs w:val="21"/>
        </w:rPr>
        <w:t>).</w:t>
      </w:r>
    </w:p>
    <w:p w14:paraId="2D593AA0" w14:textId="517A2E5D" w:rsidR="00F802AF" w:rsidRPr="00EE6A54" w:rsidRDefault="005370B2"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b/>
          <w:sz w:val="21"/>
          <w:szCs w:val="21"/>
        </w:rPr>
        <w:t xml:space="preserve">Μέγιστος </w:t>
      </w:r>
      <w:r w:rsidR="007F4A8A" w:rsidRPr="00EE6A54">
        <w:rPr>
          <w:rFonts w:asciiTheme="minorHAnsi" w:hAnsiTheme="minorHAnsi" w:cstheme="minorHAnsi"/>
          <w:b/>
          <w:sz w:val="21"/>
          <w:szCs w:val="21"/>
        </w:rPr>
        <w:t>Προϋπολογισμός</w:t>
      </w:r>
      <w:r w:rsidRPr="00EE6A54">
        <w:rPr>
          <w:rFonts w:asciiTheme="minorHAnsi" w:hAnsiTheme="minorHAnsi" w:cstheme="minorHAnsi"/>
          <w:b/>
          <w:sz w:val="21"/>
          <w:szCs w:val="21"/>
        </w:rPr>
        <w:t xml:space="preserve"> αμοιβής</w:t>
      </w:r>
      <w:r w:rsidR="005A6D0B" w:rsidRPr="00EE6A54">
        <w:rPr>
          <w:rFonts w:asciiTheme="minorHAnsi" w:hAnsiTheme="minorHAnsi" w:cstheme="minorHAnsi"/>
          <w:sz w:val="21"/>
          <w:szCs w:val="21"/>
        </w:rPr>
        <w:t xml:space="preserve">: </w:t>
      </w:r>
      <w:r w:rsidRPr="00EE6A54">
        <w:rPr>
          <w:rFonts w:asciiTheme="minorHAnsi" w:hAnsiTheme="minorHAnsi" w:cstheme="minorHAnsi"/>
          <w:sz w:val="21"/>
          <w:szCs w:val="21"/>
        </w:rPr>
        <w:t xml:space="preserve">Η </w:t>
      </w:r>
      <w:r w:rsidR="00C900CE" w:rsidRPr="00EE6A54">
        <w:rPr>
          <w:rFonts w:asciiTheme="minorHAnsi" w:hAnsiTheme="minorHAnsi" w:cstheme="minorHAnsi"/>
          <w:sz w:val="21"/>
          <w:szCs w:val="21"/>
        </w:rPr>
        <w:t>προσφορά</w:t>
      </w:r>
      <w:r w:rsidR="0084268F" w:rsidRPr="00EE6A54">
        <w:rPr>
          <w:rFonts w:asciiTheme="minorHAnsi" w:hAnsiTheme="minorHAnsi" w:cstheme="minorHAnsi"/>
          <w:sz w:val="21"/>
          <w:szCs w:val="21"/>
        </w:rPr>
        <w:t xml:space="preserve"> θα περιλαμβάνει τους οικονομικούς όρους συνεργασίας για τ</w:t>
      </w:r>
      <w:r w:rsidR="00752B07">
        <w:rPr>
          <w:rFonts w:asciiTheme="minorHAnsi" w:hAnsiTheme="minorHAnsi" w:cstheme="minorHAnsi"/>
          <w:sz w:val="21"/>
          <w:szCs w:val="21"/>
        </w:rPr>
        <w:t>α</w:t>
      </w:r>
      <w:r w:rsidR="0084268F" w:rsidRPr="00EE6A54">
        <w:rPr>
          <w:rFonts w:asciiTheme="minorHAnsi" w:hAnsiTheme="minorHAnsi" w:cstheme="minorHAnsi"/>
          <w:sz w:val="21"/>
          <w:szCs w:val="21"/>
        </w:rPr>
        <w:t xml:space="preserve"> προς ανάθεση </w:t>
      </w:r>
      <w:r w:rsidR="003E42E1" w:rsidRPr="00EE6A54">
        <w:rPr>
          <w:rFonts w:asciiTheme="minorHAnsi" w:hAnsiTheme="minorHAnsi" w:cstheme="minorHAnsi"/>
          <w:sz w:val="21"/>
          <w:szCs w:val="21"/>
        </w:rPr>
        <w:t>Έ</w:t>
      </w:r>
      <w:r w:rsidR="0084268F" w:rsidRPr="00EE6A54">
        <w:rPr>
          <w:rFonts w:asciiTheme="minorHAnsi" w:hAnsiTheme="minorHAnsi" w:cstheme="minorHAnsi"/>
          <w:sz w:val="21"/>
          <w:szCs w:val="21"/>
        </w:rPr>
        <w:t>ργ</w:t>
      </w:r>
      <w:r w:rsidR="00752B07">
        <w:rPr>
          <w:rFonts w:asciiTheme="minorHAnsi" w:hAnsiTheme="minorHAnsi" w:cstheme="minorHAnsi"/>
          <w:sz w:val="21"/>
          <w:szCs w:val="21"/>
        </w:rPr>
        <w:t>α</w:t>
      </w:r>
      <w:r w:rsidR="0084268F" w:rsidRPr="00EE6A54">
        <w:rPr>
          <w:rFonts w:asciiTheme="minorHAnsi" w:hAnsiTheme="minorHAnsi" w:cstheme="minorHAnsi"/>
          <w:sz w:val="21"/>
          <w:szCs w:val="21"/>
        </w:rPr>
        <w:t xml:space="preserve"> και </w:t>
      </w:r>
      <w:r w:rsidR="00BD50AE" w:rsidRPr="00EE6A54">
        <w:rPr>
          <w:rFonts w:asciiTheme="minorHAnsi" w:hAnsiTheme="minorHAnsi" w:cstheme="minorHAnsi"/>
          <w:sz w:val="21"/>
          <w:szCs w:val="21"/>
        </w:rPr>
        <w:t xml:space="preserve">ειδικότερα: (α) </w:t>
      </w:r>
      <w:r w:rsidR="0084268F" w:rsidRPr="00EE6A54">
        <w:rPr>
          <w:rFonts w:asciiTheme="minorHAnsi" w:hAnsiTheme="minorHAnsi" w:cstheme="minorHAnsi"/>
          <w:sz w:val="21"/>
          <w:szCs w:val="21"/>
        </w:rPr>
        <w:t xml:space="preserve">αναλυτική </w:t>
      </w:r>
      <w:r w:rsidR="00381C1A" w:rsidRPr="00EE6A54">
        <w:rPr>
          <w:rFonts w:asciiTheme="minorHAnsi" w:hAnsiTheme="minorHAnsi" w:cstheme="minorHAnsi"/>
          <w:sz w:val="21"/>
          <w:szCs w:val="21"/>
        </w:rPr>
        <w:t xml:space="preserve">ωριαία </w:t>
      </w:r>
      <w:r w:rsidR="0084268F" w:rsidRPr="00EE6A54">
        <w:rPr>
          <w:rFonts w:asciiTheme="minorHAnsi" w:hAnsiTheme="minorHAnsi" w:cstheme="minorHAnsi"/>
          <w:sz w:val="21"/>
          <w:szCs w:val="21"/>
        </w:rPr>
        <w:t>αμοιβή</w:t>
      </w:r>
      <w:r w:rsidR="00381C1A" w:rsidRPr="00EE6A54">
        <w:rPr>
          <w:rFonts w:asciiTheme="minorHAnsi" w:hAnsiTheme="minorHAnsi" w:cstheme="minorHAnsi"/>
          <w:sz w:val="21"/>
          <w:szCs w:val="21"/>
        </w:rPr>
        <w:t xml:space="preserve"> ανά κατηγορία συνεργάτη </w:t>
      </w:r>
      <w:r w:rsidR="00BD50AE" w:rsidRPr="00EE6A54">
        <w:rPr>
          <w:rFonts w:asciiTheme="minorHAnsi" w:hAnsiTheme="minorHAnsi" w:cstheme="minorHAnsi"/>
          <w:sz w:val="21"/>
          <w:szCs w:val="21"/>
        </w:rPr>
        <w:t>σύμφωνα με την διάκριση υπό τον όρο 4.2</w:t>
      </w:r>
      <w:r w:rsidR="00752B07">
        <w:rPr>
          <w:rFonts w:asciiTheme="minorHAnsi" w:hAnsiTheme="minorHAnsi" w:cstheme="minorHAnsi"/>
          <w:sz w:val="21"/>
          <w:szCs w:val="21"/>
        </w:rPr>
        <w:t xml:space="preserve"> και</w:t>
      </w:r>
      <w:r w:rsidR="00BD50AE" w:rsidRPr="00EE6A54">
        <w:rPr>
          <w:rFonts w:asciiTheme="minorHAnsi" w:hAnsiTheme="minorHAnsi" w:cstheme="minorHAnsi"/>
          <w:sz w:val="21"/>
          <w:szCs w:val="21"/>
        </w:rPr>
        <w:t xml:space="preserve"> (β) μέγιστη προτεινόμενη </w:t>
      </w:r>
      <w:r w:rsidR="005D2C55">
        <w:rPr>
          <w:rFonts w:asciiTheme="minorHAnsi" w:hAnsiTheme="minorHAnsi" w:cstheme="minorHAnsi"/>
          <w:sz w:val="21"/>
          <w:szCs w:val="21"/>
        </w:rPr>
        <w:t xml:space="preserve">συνολική </w:t>
      </w:r>
      <w:r w:rsidR="00BD50AE" w:rsidRPr="00EE6A54">
        <w:rPr>
          <w:rFonts w:asciiTheme="minorHAnsi" w:hAnsiTheme="minorHAnsi" w:cstheme="minorHAnsi"/>
          <w:sz w:val="21"/>
          <w:szCs w:val="21"/>
        </w:rPr>
        <w:t xml:space="preserve">αμοιβή </w:t>
      </w:r>
      <w:r w:rsidR="00EF2B5C" w:rsidRPr="00EE6A54">
        <w:rPr>
          <w:rFonts w:asciiTheme="minorHAnsi" w:hAnsiTheme="minorHAnsi" w:cstheme="minorHAnsi"/>
          <w:sz w:val="21"/>
          <w:szCs w:val="21"/>
        </w:rPr>
        <w:t>γ</w:t>
      </w:r>
      <w:r w:rsidR="00BD50AE" w:rsidRPr="00EE6A54">
        <w:rPr>
          <w:rFonts w:asciiTheme="minorHAnsi" w:hAnsiTheme="minorHAnsi" w:cstheme="minorHAnsi"/>
          <w:sz w:val="21"/>
          <w:szCs w:val="21"/>
        </w:rPr>
        <w:t>ια την παροχή των υπηρεσιών</w:t>
      </w:r>
      <w:r w:rsidR="00752B07">
        <w:rPr>
          <w:rFonts w:asciiTheme="minorHAnsi" w:hAnsiTheme="minorHAnsi" w:cstheme="minorHAnsi"/>
          <w:sz w:val="21"/>
          <w:szCs w:val="21"/>
        </w:rPr>
        <w:t xml:space="preserve"> και για τα δύο Έργα</w:t>
      </w:r>
      <w:r w:rsidR="00ED5AD3" w:rsidRPr="00EE6A54">
        <w:rPr>
          <w:rFonts w:asciiTheme="minorHAnsi" w:hAnsiTheme="minorHAnsi" w:cstheme="minorHAnsi"/>
          <w:sz w:val="21"/>
          <w:szCs w:val="21"/>
        </w:rPr>
        <w:t xml:space="preserve"> </w:t>
      </w:r>
      <w:r w:rsidR="00C07E16" w:rsidRPr="00EE6A54">
        <w:rPr>
          <w:rFonts w:asciiTheme="minorHAnsi" w:hAnsiTheme="minorHAnsi" w:cstheme="minorHAnsi"/>
          <w:sz w:val="21"/>
          <w:szCs w:val="21"/>
        </w:rPr>
        <w:t xml:space="preserve">( </w:t>
      </w:r>
      <w:r w:rsidR="00F802AF" w:rsidRPr="00EE6A54">
        <w:rPr>
          <w:rFonts w:asciiTheme="minorHAnsi" w:hAnsiTheme="minorHAnsi" w:cstheme="minorHAnsi"/>
          <w:sz w:val="21"/>
          <w:szCs w:val="21"/>
        </w:rPr>
        <w:t>(</w:t>
      </w:r>
      <w:r w:rsidR="0084268F" w:rsidRPr="00EE6A54">
        <w:rPr>
          <w:rFonts w:asciiTheme="minorHAnsi" w:hAnsiTheme="minorHAnsi" w:cstheme="minorHAnsi"/>
          <w:b/>
          <w:bCs/>
          <w:sz w:val="21"/>
          <w:szCs w:val="21"/>
        </w:rPr>
        <w:t>ΦΑΚΕΛΟΣ</w:t>
      </w:r>
      <w:r w:rsidR="00F802AF" w:rsidRPr="00EE6A54">
        <w:rPr>
          <w:rFonts w:asciiTheme="minorHAnsi" w:hAnsiTheme="minorHAnsi" w:cstheme="minorHAnsi"/>
          <w:b/>
          <w:bCs/>
          <w:sz w:val="21"/>
          <w:szCs w:val="21"/>
        </w:rPr>
        <w:t xml:space="preserve"> </w:t>
      </w:r>
      <w:r w:rsidR="0084268F" w:rsidRPr="00EE6A54">
        <w:rPr>
          <w:rFonts w:asciiTheme="minorHAnsi" w:hAnsiTheme="minorHAnsi" w:cstheme="minorHAnsi"/>
          <w:b/>
          <w:bCs/>
          <w:sz w:val="21"/>
          <w:szCs w:val="21"/>
        </w:rPr>
        <w:t>Δ</w:t>
      </w:r>
      <w:r w:rsidR="00F802AF" w:rsidRPr="00EE6A54">
        <w:rPr>
          <w:rFonts w:asciiTheme="minorHAnsi" w:hAnsiTheme="minorHAnsi" w:cstheme="minorHAnsi"/>
          <w:b/>
          <w:bCs/>
          <w:sz w:val="21"/>
          <w:szCs w:val="21"/>
        </w:rPr>
        <w:t>’</w:t>
      </w:r>
      <w:r w:rsidR="00F802AF" w:rsidRPr="00EE6A54">
        <w:rPr>
          <w:rFonts w:asciiTheme="minorHAnsi" w:hAnsiTheme="minorHAnsi" w:cstheme="minorHAnsi"/>
          <w:sz w:val="21"/>
          <w:szCs w:val="21"/>
        </w:rPr>
        <w:t>).</w:t>
      </w:r>
      <w:r w:rsidR="00C07E16" w:rsidRPr="00EE6A54">
        <w:rPr>
          <w:rFonts w:asciiTheme="minorHAnsi" w:hAnsiTheme="minorHAnsi" w:cstheme="minorHAnsi"/>
          <w:sz w:val="21"/>
          <w:szCs w:val="21"/>
        </w:rPr>
        <w:t xml:space="preserve"> </w:t>
      </w:r>
    </w:p>
    <w:p w14:paraId="532AE118" w14:textId="701E3A41" w:rsidR="00E676E0" w:rsidRPr="00EE6A54" w:rsidRDefault="002823E8"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 xml:space="preserve">Οι </w:t>
      </w:r>
      <w:r w:rsidR="000A3E83" w:rsidRPr="00EE6A54">
        <w:rPr>
          <w:rFonts w:asciiTheme="minorHAnsi" w:hAnsiTheme="minorHAnsi" w:cstheme="minorHAnsi"/>
          <w:sz w:val="21"/>
          <w:szCs w:val="21"/>
        </w:rPr>
        <w:t xml:space="preserve">ενδιαφερόμενες δικηγορικές εταιρίες και δικηγορικά γραφεία </w:t>
      </w:r>
      <w:r w:rsidRPr="00EE6A54">
        <w:rPr>
          <w:rFonts w:asciiTheme="minorHAnsi" w:hAnsiTheme="minorHAnsi" w:cstheme="minorHAnsi"/>
          <w:sz w:val="21"/>
          <w:szCs w:val="21"/>
        </w:rPr>
        <w:t xml:space="preserve">και </w:t>
      </w:r>
      <w:r w:rsidR="000A3E83" w:rsidRPr="00EE6A54">
        <w:rPr>
          <w:rFonts w:asciiTheme="minorHAnsi" w:hAnsiTheme="minorHAnsi" w:cstheme="minorHAnsi"/>
          <w:sz w:val="21"/>
          <w:szCs w:val="21"/>
        </w:rPr>
        <w:t xml:space="preserve">ατομικώς </w:t>
      </w:r>
      <w:r w:rsidRPr="00EE6A54">
        <w:rPr>
          <w:rFonts w:asciiTheme="minorHAnsi" w:hAnsiTheme="minorHAnsi" w:cstheme="minorHAnsi"/>
          <w:sz w:val="21"/>
          <w:szCs w:val="21"/>
        </w:rPr>
        <w:t xml:space="preserve">οι συνεργάτες </w:t>
      </w:r>
      <w:r w:rsidR="000A3E83" w:rsidRPr="00EE6A54">
        <w:rPr>
          <w:rFonts w:asciiTheme="minorHAnsi" w:hAnsiTheme="minorHAnsi" w:cstheme="minorHAnsi"/>
          <w:sz w:val="21"/>
          <w:szCs w:val="21"/>
        </w:rPr>
        <w:t>τους που περιλαμβάνονται στην προτεινόμενη ομάδα έργου</w:t>
      </w:r>
      <w:r w:rsidRPr="00EE6A54">
        <w:rPr>
          <w:rFonts w:asciiTheme="minorHAnsi" w:hAnsiTheme="minorHAnsi" w:cstheme="minorHAnsi"/>
          <w:sz w:val="21"/>
          <w:szCs w:val="21"/>
        </w:rPr>
        <w:t xml:space="preserve"> θα</w:t>
      </w:r>
      <w:r w:rsidR="007B43B2" w:rsidRPr="00EE6A54">
        <w:rPr>
          <w:rFonts w:asciiTheme="minorHAnsi" w:hAnsiTheme="minorHAnsi" w:cstheme="minorHAnsi"/>
          <w:sz w:val="21"/>
          <w:szCs w:val="21"/>
        </w:rPr>
        <w:t xml:space="preserve"> πρέπει να δηλώσουν υπεύθυνα ότι δεν βρίσκονται σε κατάσταση σύγκρουσης συμφερόντων αναφορικά με τις Υπηρεσίες και τ</w:t>
      </w:r>
      <w:r w:rsidR="00752B07">
        <w:rPr>
          <w:rFonts w:asciiTheme="minorHAnsi" w:hAnsiTheme="minorHAnsi" w:cstheme="minorHAnsi"/>
          <w:sz w:val="21"/>
          <w:szCs w:val="21"/>
        </w:rPr>
        <w:t>α</w:t>
      </w:r>
      <w:r w:rsidR="007B43B2" w:rsidRPr="00EE6A54">
        <w:rPr>
          <w:rFonts w:asciiTheme="minorHAnsi" w:hAnsiTheme="minorHAnsi" w:cstheme="minorHAnsi"/>
          <w:sz w:val="21"/>
          <w:szCs w:val="21"/>
        </w:rPr>
        <w:t xml:space="preserve"> Έργ</w:t>
      </w:r>
      <w:r w:rsidR="00752B07">
        <w:rPr>
          <w:rFonts w:asciiTheme="minorHAnsi" w:hAnsiTheme="minorHAnsi" w:cstheme="minorHAnsi"/>
          <w:sz w:val="21"/>
          <w:szCs w:val="21"/>
        </w:rPr>
        <w:t>α</w:t>
      </w:r>
      <w:r w:rsidR="007B43B2" w:rsidRPr="00EE6A54">
        <w:rPr>
          <w:rFonts w:asciiTheme="minorHAnsi" w:hAnsiTheme="minorHAnsi" w:cstheme="minorHAnsi"/>
          <w:sz w:val="21"/>
          <w:szCs w:val="21"/>
        </w:rPr>
        <w:t xml:space="preserve"> κατά τον χρόνο υποβολής της Προσφοράς και ότι ο εν λόγω περιορισμός θα ισχύει και καθ’ όλη τη διάρκεια της συμβατικής σχέσης με </w:t>
      </w:r>
      <w:r w:rsidR="00752B07">
        <w:rPr>
          <w:rFonts w:asciiTheme="minorHAnsi" w:hAnsiTheme="minorHAnsi" w:cstheme="minorHAnsi"/>
          <w:sz w:val="21"/>
          <w:szCs w:val="21"/>
        </w:rPr>
        <w:t>την ΕΕΣΥΠ</w:t>
      </w:r>
      <w:r w:rsidR="004139E8" w:rsidRPr="00EE6A54">
        <w:rPr>
          <w:rFonts w:asciiTheme="minorHAnsi" w:hAnsiTheme="minorHAnsi" w:cstheme="minorHAnsi"/>
          <w:sz w:val="21"/>
          <w:szCs w:val="21"/>
        </w:rPr>
        <w:t xml:space="preserve"> σύμφωνα με το </w:t>
      </w:r>
      <w:r w:rsidR="004139E8" w:rsidRPr="00EE6A54">
        <w:rPr>
          <w:rFonts w:asciiTheme="minorHAnsi" w:hAnsiTheme="minorHAnsi" w:cstheme="minorHAnsi"/>
          <w:b/>
          <w:sz w:val="21"/>
          <w:szCs w:val="21"/>
        </w:rPr>
        <w:t>Παράρτημα Ι</w:t>
      </w:r>
      <w:r w:rsidR="004139E8" w:rsidRPr="00EE6A54">
        <w:rPr>
          <w:rFonts w:asciiTheme="minorHAnsi" w:hAnsiTheme="minorHAnsi" w:cstheme="minorHAnsi"/>
          <w:sz w:val="21"/>
          <w:szCs w:val="21"/>
        </w:rPr>
        <w:t xml:space="preserve">. Οι συγκεκριμένες δηλώσεις πρέπει να περιλαμβάνονται στο Φάκελο Β’ της </w:t>
      </w:r>
      <w:r w:rsidR="00226413" w:rsidRPr="00EE6A54">
        <w:rPr>
          <w:rFonts w:asciiTheme="minorHAnsi" w:hAnsiTheme="minorHAnsi" w:cstheme="minorHAnsi"/>
          <w:sz w:val="21"/>
          <w:szCs w:val="21"/>
        </w:rPr>
        <w:t>π</w:t>
      </w:r>
      <w:r w:rsidR="004139E8" w:rsidRPr="00EE6A54">
        <w:rPr>
          <w:rFonts w:asciiTheme="minorHAnsi" w:hAnsiTheme="minorHAnsi" w:cstheme="minorHAnsi"/>
          <w:sz w:val="21"/>
          <w:szCs w:val="21"/>
        </w:rPr>
        <w:t>ροσφοράς</w:t>
      </w:r>
      <w:r w:rsidR="007B43B2" w:rsidRPr="00EE6A54">
        <w:rPr>
          <w:rFonts w:asciiTheme="minorHAnsi" w:hAnsiTheme="minorHAnsi" w:cstheme="minorHAnsi"/>
          <w:sz w:val="21"/>
          <w:szCs w:val="21"/>
        </w:rPr>
        <w:t xml:space="preserve"> </w:t>
      </w:r>
    </w:p>
    <w:p w14:paraId="2F0A2ECF" w14:textId="77777777" w:rsidR="0084268F" w:rsidRPr="00EE6A54" w:rsidRDefault="002B1536"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 xml:space="preserve">Όλα τα προσόντα υπό </w:t>
      </w:r>
      <w:r w:rsidR="006F54B8" w:rsidRPr="00EE6A54">
        <w:rPr>
          <w:rFonts w:asciiTheme="minorHAnsi" w:hAnsiTheme="minorHAnsi" w:cstheme="minorHAnsi"/>
          <w:sz w:val="21"/>
          <w:szCs w:val="21"/>
        </w:rPr>
        <w:t>4.1 – 4.</w:t>
      </w:r>
      <w:r w:rsidR="00BD50AE" w:rsidRPr="00EE6A54">
        <w:rPr>
          <w:rFonts w:asciiTheme="minorHAnsi" w:hAnsiTheme="minorHAnsi" w:cstheme="minorHAnsi"/>
          <w:sz w:val="21"/>
          <w:szCs w:val="21"/>
        </w:rPr>
        <w:t>5</w:t>
      </w:r>
      <w:r w:rsidR="006F54B8" w:rsidRPr="00EE6A54">
        <w:rPr>
          <w:rFonts w:asciiTheme="minorHAnsi" w:hAnsiTheme="minorHAnsi" w:cstheme="minorHAnsi"/>
          <w:sz w:val="21"/>
          <w:szCs w:val="21"/>
        </w:rPr>
        <w:t xml:space="preserve"> στοιχεία </w:t>
      </w:r>
      <w:r w:rsidR="0084268F" w:rsidRPr="00EE6A54">
        <w:rPr>
          <w:rFonts w:asciiTheme="minorHAnsi" w:hAnsiTheme="minorHAnsi" w:cstheme="minorHAnsi"/>
          <w:sz w:val="21"/>
          <w:szCs w:val="21"/>
        </w:rPr>
        <w:t>ανωτέρω πρέπει να ικανοποιούνται.</w:t>
      </w:r>
      <w:r w:rsidR="006F54B8" w:rsidRPr="00EE6A54">
        <w:rPr>
          <w:rFonts w:asciiTheme="minorHAnsi" w:hAnsiTheme="minorHAnsi" w:cstheme="minorHAnsi"/>
          <w:sz w:val="21"/>
          <w:szCs w:val="21"/>
        </w:rPr>
        <w:t xml:space="preserve"> </w:t>
      </w:r>
      <w:r w:rsidR="003E42E1" w:rsidRPr="00EE6A54">
        <w:rPr>
          <w:rFonts w:asciiTheme="minorHAnsi" w:hAnsiTheme="minorHAnsi" w:cstheme="minorHAnsi"/>
          <w:sz w:val="21"/>
          <w:szCs w:val="21"/>
        </w:rPr>
        <w:t xml:space="preserve">Υποψήφιοι </w:t>
      </w:r>
      <w:r w:rsidR="006F54B8" w:rsidRPr="00EE6A54">
        <w:rPr>
          <w:rFonts w:asciiTheme="minorHAnsi" w:hAnsiTheme="minorHAnsi" w:cstheme="minorHAnsi"/>
          <w:sz w:val="21"/>
          <w:szCs w:val="21"/>
        </w:rPr>
        <w:t>που δεν υποβάλλουν πλήρεις φακέλους με τα απαιτούμενα υπό 4.1 – 4.</w:t>
      </w:r>
      <w:r w:rsidR="003E42E1" w:rsidRPr="00EE6A54">
        <w:rPr>
          <w:rFonts w:asciiTheme="minorHAnsi" w:hAnsiTheme="minorHAnsi" w:cstheme="minorHAnsi"/>
          <w:sz w:val="21"/>
          <w:szCs w:val="21"/>
        </w:rPr>
        <w:t>5</w:t>
      </w:r>
      <w:r w:rsidR="006F54B8" w:rsidRPr="00EE6A54">
        <w:rPr>
          <w:rFonts w:asciiTheme="minorHAnsi" w:hAnsiTheme="minorHAnsi" w:cstheme="minorHAnsi"/>
          <w:sz w:val="21"/>
          <w:szCs w:val="21"/>
        </w:rPr>
        <w:t xml:space="preserve"> στοιχεία θα αποκλείονται από τη διαδικασία επιλογής.</w:t>
      </w:r>
    </w:p>
    <w:p w14:paraId="34B293EA" w14:textId="1F9AD520" w:rsidR="002823E8" w:rsidRDefault="002823E8" w:rsidP="005F2057">
      <w:pPr>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 xml:space="preserve">Ο </w:t>
      </w:r>
      <w:r w:rsidR="00F815C8" w:rsidRPr="00EE6A54">
        <w:rPr>
          <w:rFonts w:asciiTheme="minorHAnsi" w:hAnsiTheme="minorHAnsi" w:cstheme="minorHAnsi"/>
          <w:sz w:val="21"/>
          <w:szCs w:val="21"/>
        </w:rPr>
        <w:t xml:space="preserve">Νομικός </w:t>
      </w:r>
      <w:r w:rsidRPr="00EE6A54">
        <w:rPr>
          <w:rFonts w:asciiTheme="minorHAnsi" w:hAnsiTheme="minorHAnsi" w:cstheme="minorHAnsi"/>
          <w:sz w:val="21"/>
          <w:szCs w:val="21"/>
        </w:rPr>
        <w:t>Σύμβουλος οφείλει να τηρεί τις υποχρεώσεις που απορρέουν από το</w:t>
      </w:r>
      <w:r w:rsidR="007A4B31" w:rsidRPr="00EE6A54">
        <w:rPr>
          <w:rFonts w:asciiTheme="minorHAnsi" w:hAnsiTheme="minorHAnsi" w:cstheme="minorHAnsi"/>
          <w:sz w:val="21"/>
          <w:szCs w:val="21"/>
        </w:rPr>
        <w:t>ν</w:t>
      </w:r>
      <w:r w:rsidRPr="00EE6A54">
        <w:rPr>
          <w:rFonts w:asciiTheme="minorHAnsi" w:hAnsiTheme="minorHAnsi" w:cstheme="minorHAnsi"/>
          <w:sz w:val="21"/>
          <w:szCs w:val="21"/>
        </w:rPr>
        <w:t xml:space="preserve"> ν</w:t>
      </w:r>
      <w:r w:rsidR="007A4B31" w:rsidRPr="00EE6A54">
        <w:rPr>
          <w:rFonts w:asciiTheme="minorHAnsi" w:hAnsiTheme="minorHAnsi" w:cstheme="minorHAnsi"/>
          <w:sz w:val="21"/>
          <w:szCs w:val="21"/>
        </w:rPr>
        <w:t>όμο</w:t>
      </w:r>
      <w:r w:rsidRPr="00EE6A54">
        <w:rPr>
          <w:rFonts w:asciiTheme="minorHAnsi" w:hAnsiTheme="minorHAnsi" w:cstheme="minorHAnsi"/>
          <w:sz w:val="21"/>
          <w:szCs w:val="21"/>
        </w:rPr>
        <w:t xml:space="preserve"> 3049/2002 και ιδίως τους κανόνες δεοντολογίας του επαγγέλματός του και το επαγγελματικό απόρρητο, ακόμη και μετά το πέρας της συνεργασίας του με </w:t>
      </w:r>
      <w:r w:rsidR="00752B07">
        <w:rPr>
          <w:rFonts w:asciiTheme="minorHAnsi" w:hAnsiTheme="minorHAnsi" w:cstheme="minorHAnsi"/>
          <w:sz w:val="21"/>
          <w:szCs w:val="21"/>
        </w:rPr>
        <w:t>την ΕΕΣΥΠ</w:t>
      </w:r>
      <w:r w:rsidRPr="00EE6A54">
        <w:rPr>
          <w:rFonts w:asciiTheme="minorHAnsi" w:hAnsiTheme="minorHAnsi" w:cstheme="minorHAnsi"/>
          <w:sz w:val="21"/>
          <w:szCs w:val="21"/>
        </w:rPr>
        <w:t>.</w:t>
      </w:r>
    </w:p>
    <w:p w14:paraId="518BB07C" w14:textId="77777777" w:rsidR="00C726EF" w:rsidRPr="00EE6A54" w:rsidRDefault="00C726EF" w:rsidP="00C726EF">
      <w:pPr>
        <w:tabs>
          <w:tab w:val="left" w:pos="284"/>
        </w:tabs>
        <w:spacing w:after="120" w:line="360" w:lineRule="auto"/>
        <w:ind w:left="284"/>
        <w:jc w:val="both"/>
        <w:rPr>
          <w:rFonts w:asciiTheme="minorHAnsi" w:hAnsiTheme="minorHAnsi" w:cstheme="minorHAnsi"/>
          <w:sz w:val="21"/>
          <w:szCs w:val="21"/>
        </w:rPr>
      </w:pPr>
    </w:p>
    <w:p w14:paraId="41E1543F" w14:textId="77777777" w:rsidR="007A4B31" w:rsidRPr="00EE6A54" w:rsidRDefault="007A4B31" w:rsidP="005F2057">
      <w:pPr>
        <w:pStyle w:val="ListParagraph"/>
        <w:numPr>
          <w:ilvl w:val="0"/>
          <w:numId w:val="1"/>
        </w:numPr>
        <w:tabs>
          <w:tab w:val="left" w:pos="284"/>
        </w:tabs>
        <w:spacing w:after="120" w:line="360" w:lineRule="auto"/>
        <w:ind w:left="284" w:hanging="568"/>
        <w:jc w:val="both"/>
        <w:rPr>
          <w:rFonts w:asciiTheme="minorHAnsi" w:hAnsiTheme="minorHAnsi" w:cstheme="minorHAnsi"/>
          <w:b/>
          <w:bCs/>
          <w:sz w:val="21"/>
          <w:szCs w:val="21"/>
        </w:rPr>
      </w:pPr>
      <w:r w:rsidRPr="00EE6A54">
        <w:rPr>
          <w:rFonts w:asciiTheme="minorHAnsi" w:hAnsiTheme="minorHAnsi" w:cstheme="minorHAnsi"/>
          <w:b/>
          <w:bCs/>
          <w:sz w:val="21"/>
          <w:szCs w:val="21"/>
        </w:rPr>
        <w:t>Διαδικασία Επιλογής &amp; Ανάθεσης</w:t>
      </w:r>
    </w:p>
    <w:p w14:paraId="7C69BF5D" w14:textId="16622015" w:rsidR="007A4B31" w:rsidRPr="00EE6A54" w:rsidRDefault="007A4B31"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Η ανάθεση θα γίνει κατά τις διατάξεις του Κανονισμού</w:t>
      </w:r>
      <w:r w:rsidRPr="00EE6A54">
        <w:rPr>
          <w:rFonts w:asciiTheme="minorHAnsi" w:eastAsia="Calibri" w:hAnsiTheme="minorHAnsi" w:cstheme="minorHAnsi"/>
          <w:sz w:val="21"/>
          <w:szCs w:val="21"/>
        </w:rPr>
        <w:t xml:space="preserve"> Αναθέσεων</w:t>
      </w:r>
      <w:r w:rsidRPr="00EE6A54">
        <w:rPr>
          <w:rFonts w:asciiTheme="minorHAnsi" w:hAnsiTheme="minorHAnsi" w:cstheme="minorHAnsi"/>
          <w:sz w:val="21"/>
          <w:szCs w:val="21"/>
        </w:rPr>
        <w:t>, όπως ισχύου</w:t>
      </w:r>
      <w:r w:rsidR="00407CDD" w:rsidRPr="00EE6A54">
        <w:rPr>
          <w:rFonts w:asciiTheme="minorHAnsi" w:hAnsiTheme="minorHAnsi" w:cstheme="minorHAnsi"/>
          <w:sz w:val="21"/>
          <w:szCs w:val="21"/>
        </w:rPr>
        <w:t>ν</w:t>
      </w:r>
      <w:r w:rsidR="008E5576" w:rsidRPr="00EE6A54">
        <w:rPr>
          <w:rFonts w:asciiTheme="minorHAnsi" w:hAnsiTheme="minorHAnsi" w:cstheme="minorHAnsi"/>
          <w:sz w:val="21"/>
          <w:szCs w:val="21"/>
        </w:rPr>
        <w:t xml:space="preserve"> κατά το</w:t>
      </w:r>
      <w:r w:rsidRPr="00EE6A54">
        <w:rPr>
          <w:rFonts w:asciiTheme="minorHAnsi" w:hAnsiTheme="minorHAnsi" w:cstheme="minorHAnsi"/>
          <w:sz w:val="21"/>
          <w:szCs w:val="21"/>
        </w:rPr>
        <w:t>ν</w:t>
      </w:r>
      <w:r w:rsidR="008E5576" w:rsidRPr="00EE6A54">
        <w:rPr>
          <w:rFonts w:asciiTheme="minorHAnsi" w:hAnsiTheme="minorHAnsi" w:cstheme="minorHAnsi"/>
          <w:sz w:val="21"/>
          <w:szCs w:val="21"/>
        </w:rPr>
        <w:t xml:space="preserve"> χρόνο δημοσίευσης της παρούσας Πρόσκλησης.</w:t>
      </w:r>
      <w:r w:rsidR="00F815C8" w:rsidRPr="00EE6A54">
        <w:rPr>
          <w:rFonts w:asciiTheme="minorHAnsi" w:hAnsiTheme="minorHAnsi" w:cstheme="minorHAnsi"/>
          <w:sz w:val="21"/>
          <w:szCs w:val="21"/>
        </w:rPr>
        <w:t xml:space="preserve"> </w:t>
      </w:r>
    </w:p>
    <w:p w14:paraId="7FDF41C0" w14:textId="3DCE5D70" w:rsidR="007A4B31" w:rsidRPr="00EE6A54" w:rsidRDefault="001616FB"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 xml:space="preserve">Οι </w:t>
      </w:r>
      <w:r w:rsidR="003E42E1" w:rsidRPr="00EE6A54">
        <w:rPr>
          <w:rFonts w:asciiTheme="minorHAnsi" w:hAnsiTheme="minorHAnsi" w:cstheme="minorHAnsi"/>
          <w:sz w:val="21"/>
          <w:szCs w:val="21"/>
        </w:rPr>
        <w:t>υποψήφιοι</w:t>
      </w:r>
      <w:r w:rsidR="007A4B31" w:rsidRPr="00EE6A54">
        <w:rPr>
          <w:rFonts w:asciiTheme="minorHAnsi" w:hAnsiTheme="minorHAnsi" w:cstheme="minorHAnsi"/>
          <w:sz w:val="21"/>
          <w:szCs w:val="21"/>
        </w:rPr>
        <w:t xml:space="preserve"> θα αξιολογηθούν </w:t>
      </w:r>
      <w:r w:rsidRPr="00EE6A54">
        <w:rPr>
          <w:rFonts w:asciiTheme="minorHAnsi" w:hAnsiTheme="minorHAnsi" w:cstheme="minorHAnsi"/>
          <w:sz w:val="21"/>
          <w:szCs w:val="21"/>
        </w:rPr>
        <w:t xml:space="preserve">και θα βαθμολογηθούν </w:t>
      </w:r>
      <w:r w:rsidR="007A4B31" w:rsidRPr="00EE6A54">
        <w:rPr>
          <w:rFonts w:asciiTheme="minorHAnsi" w:hAnsiTheme="minorHAnsi" w:cstheme="minorHAnsi"/>
          <w:sz w:val="21"/>
          <w:szCs w:val="21"/>
        </w:rPr>
        <w:t xml:space="preserve">σύμφωνα με τον κατωτέρω πίνακα. Η σύμβαση θα κατακυρωθεί στον υποψήφιο </w:t>
      </w:r>
      <w:r w:rsidRPr="00EE6A54">
        <w:rPr>
          <w:rFonts w:asciiTheme="minorHAnsi" w:hAnsiTheme="minorHAnsi" w:cstheme="minorHAnsi"/>
          <w:sz w:val="21"/>
          <w:szCs w:val="21"/>
        </w:rPr>
        <w:t>που θα συγκεντρώσει την υψηλότερη βαθμολογία</w:t>
      </w:r>
      <w:r w:rsidR="00B214EB" w:rsidRPr="00EE6A54">
        <w:rPr>
          <w:rFonts w:asciiTheme="minorHAnsi" w:hAnsiTheme="minorHAnsi" w:cstheme="minorHAnsi"/>
          <w:sz w:val="21"/>
          <w:szCs w:val="21"/>
        </w:rPr>
        <w:t xml:space="preserve"> (ο </w:t>
      </w:r>
      <w:r w:rsidR="00B214EB" w:rsidRPr="00EE6A54">
        <w:rPr>
          <w:rFonts w:asciiTheme="minorHAnsi" w:hAnsiTheme="minorHAnsi" w:cstheme="minorHAnsi"/>
          <w:b/>
          <w:bCs/>
          <w:sz w:val="21"/>
          <w:szCs w:val="21"/>
        </w:rPr>
        <w:t>«</w:t>
      </w:r>
      <w:r w:rsidR="005F2057" w:rsidRPr="00EE6A54">
        <w:rPr>
          <w:rFonts w:asciiTheme="minorHAnsi" w:hAnsiTheme="minorHAnsi" w:cstheme="minorHAnsi"/>
          <w:b/>
          <w:bCs/>
          <w:sz w:val="21"/>
          <w:szCs w:val="21"/>
        </w:rPr>
        <w:t>Προτιμητέος Ανάδοχος</w:t>
      </w:r>
      <w:r w:rsidR="00B214EB" w:rsidRPr="00EE6A54">
        <w:rPr>
          <w:rFonts w:asciiTheme="minorHAnsi" w:hAnsiTheme="minorHAnsi" w:cstheme="minorHAnsi"/>
          <w:b/>
          <w:bCs/>
          <w:sz w:val="21"/>
          <w:szCs w:val="21"/>
        </w:rPr>
        <w:t>»</w:t>
      </w:r>
      <w:r w:rsidR="00B214EB" w:rsidRPr="00EE6A54">
        <w:rPr>
          <w:rFonts w:asciiTheme="minorHAnsi" w:hAnsiTheme="minorHAnsi" w:cstheme="minorHAnsi"/>
          <w:sz w:val="21"/>
          <w:szCs w:val="21"/>
        </w:rPr>
        <w:t xml:space="preserve">). </w:t>
      </w:r>
      <w:r w:rsidR="005B0283">
        <w:rPr>
          <w:rFonts w:asciiTheme="minorHAnsi" w:hAnsiTheme="minorHAnsi" w:cstheme="minorHAnsi"/>
          <w:sz w:val="21"/>
          <w:szCs w:val="21"/>
        </w:rPr>
        <w:t>Η ΕΕΣΥΠ</w:t>
      </w:r>
      <w:r w:rsidR="00B214EB" w:rsidRPr="00EE6A54">
        <w:rPr>
          <w:rFonts w:asciiTheme="minorHAnsi" w:hAnsiTheme="minorHAnsi" w:cstheme="minorHAnsi"/>
          <w:sz w:val="21"/>
          <w:szCs w:val="21"/>
        </w:rPr>
        <w:t xml:space="preserve"> έχει δικαίωμα να ανακηρύξει τον υποψήφιο που θα συγκεντρώσει τη δεύτερη υψηλότερη βαθμολογία ως επιλαχόντα (ο </w:t>
      </w:r>
      <w:r w:rsidR="00B214EB" w:rsidRPr="00EE6A54">
        <w:rPr>
          <w:rFonts w:asciiTheme="minorHAnsi" w:hAnsiTheme="minorHAnsi" w:cstheme="minorHAnsi"/>
          <w:b/>
          <w:bCs/>
          <w:sz w:val="21"/>
          <w:szCs w:val="21"/>
        </w:rPr>
        <w:t>«Επιλαχών Ανάδοχος»</w:t>
      </w:r>
      <w:r w:rsidR="00B214EB" w:rsidRPr="00EE6A54">
        <w:rPr>
          <w:rFonts w:asciiTheme="minorHAnsi" w:hAnsiTheme="minorHAnsi" w:cstheme="minorHAnsi"/>
          <w:sz w:val="21"/>
          <w:szCs w:val="21"/>
        </w:rPr>
        <w:t xml:space="preserve">). </w:t>
      </w:r>
    </w:p>
    <w:p w14:paraId="32EA6367" w14:textId="77777777" w:rsidR="007A4B31" w:rsidRPr="00EE6A54" w:rsidRDefault="007A4B31"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EE6A54">
        <w:rPr>
          <w:rFonts w:asciiTheme="minorHAnsi" w:hAnsiTheme="minorHAnsi" w:cstheme="minorHAnsi"/>
          <w:sz w:val="21"/>
          <w:szCs w:val="21"/>
        </w:rPr>
        <w:t xml:space="preserve">Οι προσφορές των </w:t>
      </w:r>
      <w:r w:rsidR="003E42E1" w:rsidRPr="00EE6A54">
        <w:rPr>
          <w:rFonts w:asciiTheme="minorHAnsi" w:hAnsiTheme="minorHAnsi" w:cstheme="minorHAnsi"/>
          <w:sz w:val="21"/>
          <w:szCs w:val="21"/>
        </w:rPr>
        <w:t>υποψηφίων</w:t>
      </w:r>
      <w:r w:rsidRPr="00EE6A54">
        <w:rPr>
          <w:rFonts w:asciiTheme="minorHAnsi" w:hAnsiTheme="minorHAnsi" w:cstheme="minorHAnsi"/>
          <w:sz w:val="21"/>
          <w:szCs w:val="21"/>
        </w:rPr>
        <w:t xml:space="preserve"> θα αξιολογηθούν στη βάση των ακολούθων κριτηρίων και της αντίστοιχης στάθμισης τους:</w:t>
      </w:r>
    </w:p>
    <w:tbl>
      <w:tblPr>
        <w:tblpPr w:leftFromText="180" w:rightFromText="180" w:vertAnchor="text" w:horzAnchor="margin" w:tblpY="10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701"/>
      </w:tblGrid>
      <w:tr w:rsidR="00136586" w:rsidRPr="00EE6A54" w14:paraId="733C1578" w14:textId="77777777" w:rsidTr="00F20596">
        <w:trPr>
          <w:trHeight w:val="405"/>
        </w:trPr>
        <w:tc>
          <w:tcPr>
            <w:tcW w:w="6941" w:type="dxa"/>
            <w:shd w:val="clear" w:color="auto" w:fill="auto"/>
          </w:tcPr>
          <w:p w14:paraId="64F43B9C" w14:textId="77777777" w:rsidR="00136586" w:rsidRPr="00EE6A54" w:rsidRDefault="00136586" w:rsidP="00136586">
            <w:pPr>
              <w:spacing w:line="360" w:lineRule="auto"/>
              <w:ind w:left="284" w:hanging="426"/>
              <w:jc w:val="center"/>
              <w:rPr>
                <w:rFonts w:asciiTheme="minorHAnsi" w:hAnsiTheme="minorHAnsi" w:cstheme="minorHAnsi"/>
                <w:b/>
                <w:bCs/>
                <w:sz w:val="21"/>
                <w:szCs w:val="21"/>
              </w:rPr>
            </w:pPr>
            <w:r w:rsidRPr="00EE6A54">
              <w:rPr>
                <w:rFonts w:asciiTheme="minorHAnsi" w:hAnsiTheme="minorHAnsi" w:cstheme="minorHAnsi"/>
                <w:b/>
                <w:bCs/>
                <w:sz w:val="21"/>
                <w:szCs w:val="21"/>
              </w:rPr>
              <w:t>Κριτήριο</w:t>
            </w:r>
          </w:p>
        </w:tc>
        <w:tc>
          <w:tcPr>
            <w:tcW w:w="1701" w:type="dxa"/>
            <w:shd w:val="clear" w:color="auto" w:fill="auto"/>
          </w:tcPr>
          <w:p w14:paraId="089FBDAC" w14:textId="77777777" w:rsidR="00136586" w:rsidRPr="00EE6A54" w:rsidRDefault="00136586" w:rsidP="00136586">
            <w:pPr>
              <w:spacing w:line="360" w:lineRule="auto"/>
              <w:ind w:left="284" w:hanging="426"/>
              <w:jc w:val="center"/>
              <w:rPr>
                <w:rFonts w:asciiTheme="minorHAnsi" w:hAnsiTheme="minorHAnsi" w:cstheme="minorHAnsi"/>
                <w:b/>
                <w:bCs/>
                <w:sz w:val="21"/>
                <w:szCs w:val="21"/>
                <w:lang w:val="en-US"/>
              </w:rPr>
            </w:pPr>
            <w:r w:rsidRPr="00EE6A54">
              <w:rPr>
                <w:rFonts w:asciiTheme="minorHAnsi" w:hAnsiTheme="minorHAnsi" w:cstheme="minorHAnsi"/>
                <w:b/>
                <w:bCs/>
                <w:sz w:val="21"/>
                <w:szCs w:val="21"/>
              </w:rPr>
              <w:t xml:space="preserve">Στάθμιση </w:t>
            </w:r>
            <w:r w:rsidRPr="00EE6A54">
              <w:rPr>
                <w:rFonts w:asciiTheme="minorHAnsi" w:hAnsiTheme="minorHAnsi" w:cstheme="minorHAnsi"/>
                <w:b/>
                <w:bCs/>
                <w:sz w:val="21"/>
                <w:szCs w:val="21"/>
                <w:lang w:val="en-US"/>
              </w:rPr>
              <w:t xml:space="preserve"> </w:t>
            </w:r>
          </w:p>
        </w:tc>
      </w:tr>
      <w:tr w:rsidR="00136586" w:rsidRPr="00EE6A54" w14:paraId="18C975A7" w14:textId="77777777" w:rsidTr="00327564">
        <w:trPr>
          <w:trHeight w:hRule="exact" w:val="567"/>
        </w:trPr>
        <w:tc>
          <w:tcPr>
            <w:tcW w:w="6941" w:type="dxa"/>
            <w:shd w:val="clear" w:color="auto" w:fill="auto"/>
          </w:tcPr>
          <w:p w14:paraId="6310A051" w14:textId="77777777" w:rsidR="00136586" w:rsidRPr="00EE6A54" w:rsidRDefault="00136586" w:rsidP="00136586">
            <w:pPr>
              <w:spacing w:line="360" w:lineRule="auto"/>
              <w:ind w:left="164"/>
              <w:rPr>
                <w:rFonts w:asciiTheme="minorHAnsi" w:hAnsiTheme="minorHAnsi" w:cstheme="minorHAnsi"/>
                <w:sz w:val="21"/>
                <w:szCs w:val="21"/>
              </w:rPr>
            </w:pPr>
            <w:r w:rsidRPr="00EE6A54">
              <w:rPr>
                <w:rFonts w:asciiTheme="minorHAnsi" w:hAnsiTheme="minorHAnsi" w:cstheme="minorHAnsi"/>
                <w:b/>
                <w:sz w:val="21"/>
                <w:szCs w:val="21"/>
              </w:rPr>
              <w:lastRenderedPageBreak/>
              <w:t>Προηγούμενη Εμπειρία &amp; Εξειδίκευση (ΦΑΚΕΛΟΣ Α΄)</w:t>
            </w:r>
          </w:p>
        </w:tc>
        <w:tc>
          <w:tcPr>
            <w:tcW w:w="1701" w:type="dxa"/>
            <w:shd w:val="clear" w:color="auto" w:fill="auto"/>
          </w:tcPr>
          <w:p w14:paraId="0FE329DB" w14:textId="6CDFB679" w:rsidR="00136586" w:rsidRPr="00EE6A54" w:rsidRDefault="00772D55" w:rsidP="00AF03FF">
            <w:pPr>
              <w:spacing w:line="360" w:lineRule="auto"/>
              <w:ind w:left="284" w:hanging="426"/>
              <w:jc w:val="center"/>
              <w:rPr>
                <w:rFonts w:asciiTheme="minorHAnsi" w:hAnsiTheme="minorHAnsi" w:cstheme="minorHAnsi"/>
                <w:b/>
                <w:bCs/>
                <w:sz w:val="21"/>
                <w:szCs w:val="21"/>
              </w:rPr>
            </w:pPr>
            <w:r>
              <w:rPr>
                <w:rFonts w:asciiTheme="minorHAnsi" w:hAnsiTheme="minorHAnsi" w:cstheme="minorHAnsi"/>
                <w:b/>
                <w:bCs/>
                <w:sz w:val="21"/>
                <w:szCs w:val="21"/>
              </w:rPr>
              <w:t>35</w:t>
            </w:r>
            <w:r w:rsidR="00407CDD" w:rsidRPr="00EE6A54">
              <w:rPr>
                <w:rFonts w:asciiTheme="minorHAnsi" w:hAnsiTheme="minorHAnsi" w:cstheme="minorHAnsi"/>
                <w:b/>
                <w:bCs/>
                <w:sz w:val="21"/>
                <w:szCs w:val="21"/>
              </w:rPr>
              <w:t>%</w:t>
            </w:r>
          </w:p>
        </w:tc>
      </w:tr>
      <w:tr w:rsidR="00136586" w:rsidRPr="00EE6A54" w14:paraId="7D92E534" w14:textId="77777777" w:rsidTr="00327564">
        <w:trPr>
          <w:trHeight w:hRule="exact" w:val="567"/>
        </w:trPr>
        <w:tc>
          <w:tcPr>
            <w:tcW w:w="6941" w:type="dxa"/>
            <w:shd w:val="clear" w:color="auto" w:fill="auto"/>
          </w:tcPr>
          <w:p w14:paraId="03B338E6" w14:textId="77777777" w:rsidR="00136586" w:rsidRPr="00EE6A54" w:rsidRDefault="00136586" w:rsidP="00136586">
            <w:pPr>
              <w:spacing w:line="360" w:lineRule="auto"/>
              <w:ind w:left="164" w:firstLine="22"/>
              <w:rPr>
                <w:rFonts w:asciiTheme="minorHAnsi" w:hAnsiTheme="minorHAnsi" w:cstheme="minorHAnsi"/>
                <w:b/>
                <w:sz w:val="21"/>
                <w:szCs w:val="21"/>
              </w:rPr>
            </w:pPr>
            <w:r w:rsidRPr="00EE6A54">
              <w:rPr>
                <w:rFonts w:asciiTheme="minorHAnsi" w:hAnsiTheme="minorHAnsi" w:cstheme="minorHAnsi"/>
                <w:b/>
                <w:sz w:val="21"/>
                <w:szCs w:val="21"/>
              </w:rPr>
              <w:t>Προτεινόμενη Ομάδα Έργου (ΦΑΚΕΛΟΣ Β΄)</w:t>
            </w:r>
          </w:p>
        </w:tc>
        <w:tc>
          <w:tcPr>
            <w:tcW w:w="1701" w:type="dxa"/>
            <w:shd w:val="clear" w:color="auto" w:fill="auto"/>
          </w:tcPr>
          <w:p w14:paraId="0D9A8FFF" w14:textId="1044B251" w:rsidR="00136586" w:rsidRPr="00EE6A54" w:rsidRDefault="00772D55" w:rsidP="00136586">
            <w:pPr>
              <w:spacing w:line="360" w:lineRule="auto"/>
              <w:ind w:left="284" w:hanging="426"/>
              <w:jc w:val="center"/>
              <w:rPr>
                <w:rFonts w:asciiTheme="minorHAnsi" w:hAnsiTheme="minorHAnsi" w:cstheme="minorHAnsi"/>
                <w:b/>
                <w:bCs/>
                <w:sz w:val="21"/>
                <w:szCs w:val="21"/>
              </w:rPr>
            </w:pPr>
            <w:r>
              <w:rPr>
                <w:rFonts w:asciiTheme="minorHAnsi" w:hAnsiTheme="minorHAnsi" w:cstheme="minorHAnsi"/>
                <w:b/>
                <w:bCs/>
                <w:sz w:val="21"/>
                <w:szCs w:val="21"/>
              </w:rPr>
              <w:t>35</w:t>
            </w:r>
            <w:r w:rsidR="00407CDD" w:rsidRPr="00EE6A54">
              <w:rPr>
                <w:rFonts w:asciiTheme="minorHAnsi" w:hAnsiTheme="minorHAnsi" w:cstheme="minorHAnsi"/>
                <w:b/>
                <w:bCs/>
                <w:sz w:val="21"/>
                <w:szCs w:val="21"/>
              </w:rPr>
              <w:t>%</w:t>
            </w:r>
          </w:p>
        </w:tc>
      </w:tr>
      <w:tr w:rsidR="00136586" w:rsidRPr="00EE6A54" w14:paraId="05E8CACF" w14:textId="77777777" w:rsidTr="00327564">
        <w:trPr>
          <w:trHeight w:hRule="exact" w:val="567"/>
        </w:trPr>
        <w:tc>
          <w:tcPr>
            <w:tcW w:w="6941" w:type="dxa"/>
            <w:shd w:val="clear" w:color="auto" w:fill="auto"/>
          </w:tcPr>
          <w:p w14:paraId="076FE53E" w14:textId="77777777" w:rsidR="00136586" w:rsidRPr="00EE6A54" w:rsidRDefault="00136586" w:rsidP="00136586">
            <w:pPr>
              <w:spacing w:line="360" w:lineRule="auto"/>
              <w:ind w:left="164" w:firstLine="22"/>
              <w:rPr>
                <w:rFonts w:asciiTheme="minorHAnsi" w:hAnsiTheme="minorHAnsi" w:cstheme="minorHAnsi"/>
                <w:b/>
                <w:sz w:val="21"/>
                <w:szCs w:val="21"/>
              </w:rPr>
            </w:pPr>
            <w:r w:rsidRPr="00EE6A54">
              <w:rPr>
                <w:rFonts w:asciiTheme="minorHAnsi" w:hAnsiTheme="minorHAnsi" w:cstheme="minorHAnsi"/>
                <w:b/>
                <w:sz w:val="21"/>
                <w:szCs w:val="21"/>
              </w:rPr>
              <w:t xml:space="preserve">Μεθοδολογική Προσέγγιση (ΦΑΚΕΛΟΣ Γ¨) </w:t>
            </w:r>
          </w:p>
        </w:tc>
        <w:tc>
          <w:tcPr>
            <w:tcW w:w="1701" w:type="dxa"/>
            <w:shd w:val="clear" w:color="auto" w:fill="auto"/>
          </w:tcPr>
          <w:p w14:paraId="6ABA3DFC" w14:textId="008E88EB" w:rsidR="00136586" w:rsidRPr="00EE6A54" w:rsidRDefault="00772D55" w:rsidP="00136586">
            <w:pPr>
              <w:spacing w:line="360" w:lineRule="auto"/>
              <w:ind w:left="284" w:hanging="426"/>
              <w:jc w:val="center"/>
              <w:rPr>
                <w:rFonts w:asciiTheme="minorHAnsi" w:hAnsiTheme="minorHAnsi" w:cstheme="minorHAnsi"/>
                <w:b/>
                <w:bCs/>
                <w:sz w:val="21"/>
                <w:szCs w:val="21"/>
              </w:rPr>
            </w:pPr>
            <w:r>
              <w:rPr>
                <w:rFonts w:asciiTheme="minorHAnsi" w:hAnsiTheme="minorHAnsi" w:cstheme="minorHAnsi"/>
                <w:b/>
                <w:bCs/>
                <w:sz w:val="21"/>
                <w:szCs w:val="21"/>
              </w:rPr>
              <w:t>10</w:t>
            </w:r>
            <w:r w:rsidR="00CD60A2" w:rsidRPr="00EE6A54">
              <w:rPr>
                <w:rFonts w:asciiTheme="minorHAnsi" w:hAnsiTheme="minorHAnsi" w:cstheme="minorHAnsi"/>
                <w:b/>
                <w:bCs/>
                <w:sz w:val="21"/>
                <w:szCs w:val="21"/>
              </w:rPr>
              <w:t>%</w:t>
            </w:r>
          </w:p>
        </w:tc>
      </w:tr>
      <w:tr w:rsidR="00136586" w:rsidRPr="00EE6A54" w14:paraId="38E5EF7F" w14:textId="77777777" w:rsidTr="00327564">
        <w:trPr>
          <w:trHeight w:hRule="exact" w:val="567"/>
        </w:trPr>
        <w:tc>
          <w:tcPr>
            <w:tcW w:w="6941" w:type="dxa"/>
            <w:shd w:val="clear" w:color="auto" w:fill="auto"/>
          </w:tcPr>
          <w:p w14:paraId="4EB92E02" w14:textId="77777777" w:rsidR="00136586" w:rsidRPr="00EE6A54" w:rsidRDefault="00136586" w:rsidP="00136586">
            <w:pPr>
              <w:spacing w:line="360" w:lineRule="auto"/>
              <w:ind w:left="164" w:firstLine="22"/>
              <w:rPr>
                <w:rFonts w:asciiTheme="minorHAnsi" w:hAnsiTheme="minorHAnsi" w:cstheme="minorHAnsi"/>
                <w:b/>
                <w:sz w:val="21"/>
                <w:szCs w:val="21"/>
                <w:lang w:val="en-US"/>
              </w:rPr>
            </w:pPr>
            <w:r w:rsidRPr="00EE6A54">
              <w:rPr>
                <w:rFonts w:asciiTheme="minorHAnsi" w:hAnsiTheme="minorHAnsi" w:cstheme="minorHAnsi"/>
                <w:b/>
                <w:sz w:val="21"/>
                <w:szCs w:val="21"/>
              </w:rPr>
              <w:t>Προτεινόμενη Αμοιβή (ΦΑΚΕΛΟΣ Δ΄)</w:t>
            </w:r>
          </w:p>
        </w:tc>
        <w:tc>
          <w:tcPr>
            <w:tcW w:w="1701" w:type="dxa"/>
            <w:shd w:val="clear" w:color="auto" w:fill="auto"/>
          </w:tcPr>
          <w:p w14:paraId="3126CF28" w14:textId="66D46B21" w:rsidR="00136586" w:rsidRPr="00EE6A54" w:rsidRDefault="00CB1C2C" w:rsidP="00136586">
            <w:pPr>
              <w:spacing w:line="360" w:lineRule="auto"/>
              <w:ind w:left="284" w:hanging="426"/>
              <w:jc w:val="center"/>
              <w:rPr>
                <w:rFonts w:asciiTheme="minorHAnsi" w:hAnsiTheme="minorHAnsi" w:cstheme="minorHAnsi"/>
                <w:b/>
                <w:bCs/>
                <w:sz w:val="21"/>
                <w:szCs w:val="21"/>
                <w:lang w:val="en-US"/>
              </w:rPr>
            </w:pPr>
            <w:r>
              <w:rPr>
                <w:rFonts w:asciiTheme="minorHAnsi" w:hAnsiTheme="minorHAnsi" w:cstheme="minorHAnsi"/>
                <w:b/>
                <w:bCs/>
                <w:sz w:val="21"/>
                <w:szCs w:val="21"/>
              </w:rPr>
              <w:t>2</w:t>
            </w:r>
            <w:r w:rsidR="00EF2B5C" w:rsidRPr="00EE6A54">
              <w:rPr>
                <w:rFonts w:asciiTheme="minorHAnsi" w:hAnsiTheme="minorHAnsi" w:cstheme="minorHAnsi"/>
                <w:b/>
                <w:bCs/>
                <w:sz w:val="21"/>
                <w:szCs w:val="21"/>
              </w:rPr>
              <w:t>0</w:t>
            </w:r>
            <w:r w:rsidR="00CD60A2" w:rsidRPr="00EE6A54">
              <w:rPr>
                <w:rFonts w:asciiTheme="minorHAnsi" w:hAnsiTheme="minorHAnsi" w:cstheme="minorHAnsi"/>
                <w:b/>
                <w:bCs/>
                <w:sz w:val="21"/>
                <w:szCs w:val="21"/>
              </w:rPr>
              <w:t>%</w:t>
            </w:r>
          </w:p>
        </w:tc>
      </w:tr>
      <w:tr w:rsidR="00136586" w:rsidRPr="00EE6A54" w14:paraId="65BB1B10" w14:textId="77777777" w:rsidTr="00327564">
        <w:trPr>
          <w:trHeight w:hRule="exact" w:val="567"/>
        </w:trPr>
        <w:tc>
          <w:tcPr>
            <w:tcW w:w="6941" w:type="dxa"/>
            <w:shd w:val="clear" w:color="auto" w:fill="auto"/>
          </w:tcPr>
          <w:p w14:paraId="045DDAFE" w14:textId="77777777" w:rsidR="00136586" w:rsidRPr="00EE6A54" w:rsidRDefault="00136586" w:rsidP="00136586">
            <w:pPr>
              <w:spacing w:line="360" w:lineRule="auto"/>
              <w:ind w:left="164" w:firstLine="22"/>
              <w:rPr>
                <w:rFonts w:asciiTheme="minorHAnsi" w:hAnsiTheme="minorHAnsi" w:cstheme="minorHAnsi"/>
                <w:bCs/>
                <w:sz w:val="21"/>
                <w:szCs w:val="21"/>
              </w:rPr>
            </w:pPr>
            <w:r w:rsidRPr="00EE6A54">
              <w:rPr>
                <w:rFonts w:asciiTheme="minorHAnsi" w:hAnsiTheme="minorHAnsi" w:cstheme="minorHAnsi"/>
                <w:bCs/>
                <w:sz w:val="21"/>
                <w:szCs w:val="21"/>
              </w:rPr>
              <w:t xml:space="preserve">Σταθμισμένη Ωριαία Χρέωση </w:t>
            </w:r>
          </w:p>
        </w:tc>
        <w:tc>
          <w:tcPr>
            <w:tcW w:w="1701" w:type="dxa"/>
            <w:shd w:val="clear" w:color="auto" w:fill="auto"/>
          </w:tcPr>
          <w:p w14:paraId="1FA706C3" w14:textId="5240BC55" w:rsidR="00136586" w:rsidRPr="00EE6A54" w:rsidRDefault="00CE4B34" w:rsidP="00136586">
            <w:pPr>
              <w:spacing w:line="360" w:lineRule="auto"/>
              <w:ind w:left="284" w:hanging="426"/>
              <w:jc w:val="center"/>
              <w:rPr>
                <w:rFonts w:asciiTheme="minorHAnsi" w:hAnsiTheme="minorHAnsi" w:cstheme="minorHAnsi"/>
                <w:sz w:val="21"/>
                <w:szCs w:val="21"/>
              </w:rPr>
            </w:pPr>
            <w:r>
              <w:rPr>
                <w:rFonts w:asciiTheme="minorHAnsi" w:hAnsiTheme="minorHAnsi" w:cstheme="minorHAnsi"/>
                <w:sz w:val="21"/>
                <w:szCs w:val="21"/>
              </w:rPr>
              <w:t>2</w:t>
            </w:r>
            <w:r w:rsidR="00772D55">
              <w:rPr>
                <w:rFonts w:asciiTheme="minorHAnsi" w:hAnsiTheme="minorHAnsi" w:cstheme="minorHAnsi"/>
                <w:sz w:val="21"/>
                <w:szCs w:val="21"/>
              </w:rPr>
              <w:t>0</w:t>
            </w:r>
            <w:r w:rsidR="00EF2B5C" w:rsidRPr="00EE6A54">
              <w:rPr>
                <w:rFonts w:asciiTheme="minorHAnsi" w:hAnsiTheme="minorHAnsi" w:cstheme="minorHAnsi"/>
                <w:sz w:val="21"/>
                <w:szCs w:val="21"/>
              </w:rPr>
              <w:t>%</w:t>
            </w:r>
          </w:p>
        </w:tc>
      </w:tr>
      <w:tr w:rsidR="00136586" w:rsidRPr="00EE6A54" w14:paraId="1D222936" w14:textId="77777777" w:rsidTr="00327564">
        <w:trPr>
          <w:trHeight w:hRule="exact" w:val="567"/>
        </w:trPr>
        <w:tc>
          <w:tcPr>
            <w:tcW w:w="6941" w:type="dxa"/>
            <w:shd w:val="clear" w:color="auto" w:fill="auto"/>
          </w:tcPr>
          <w:p w14:paraId="560A25CE" w14:textId="77777777" w:rsidR="00136586" w:rsidRPr="00EE6A54" w:rsidRDefault="00136586" w:rsidP="00136586">
            <w:pPr>
              <w:spacing w:line="360" w:lineRule="auto"/>
              <w:ind w:left="164" w:firstLine="22"/>
              <w:rPr>
                <w:rFonts w:asciiTheme="minorHAnsi" w:hAnsiTheme="minorHAnsi" w:cstheme="minorHAnsi"/>
                <w:b/>
                <w:sz w:val="21"/>
                <w:szCs w:val="21"/>
              </w:rPr>
            </w:pPr>
            <w:r w:rsidRPr="00EE6A54">
              <w:rPr>
                <w:rFonts w:asciiTheme="minorHAnsi" w:hAnsiTheme="minorHAnsi" w:cstheme="minorHAnsi"/>
                <w:b/>
                <w:sz w:val="21"/>
                <w:szCs w:val="21"/>
              </w:rPr>
              <w:t xml:space="preserve">Σύνολο </w:t>
            </w:r>
          </w:p>
        </w:tc>
        <w:tc>
          <w:tcPr>
            <w:tcW w:w="1701" w:type="dxa"/>
            <w:shd w:val="clear" w:color="auto" w:fill="auto"/>
          </w:tcPr>
          <w:p w14:paraId="5E592660" w14:textId="77777777" w:rsidR="00136586" w:rsidRPr="00EE6A54" w:rsidRDefault="00136586" w:rsidP="00136586">
            <w:pPr>
              <w:spacing w:line="360" w:lineRule="auto"/>
              <w:ind w:left="284" w:hanging="426"/>
              <w:jc w:val="center"/>
              <w:rPr>
                <w:rFonts w:asciiTheme="minorHAnsi" w:hAnsiTheme="minorHAnsi" w:cstheme="minorHAnsi"/>
                <w:b/>
                <w:bCs/>
                <w:sz w:val="21"/>
                <w:szCs w:val="21"/>
              </w:rPr>
            </w:pPr>
            <w:r w:rsidRPr="00EE6A54">
              <w:rPr>
                <w:rFonts w:asciiTheme="minorHAnsi" w:hAnsiTheme="minorHAnsi" w:cstheme="minorHAnsi"/>
                <w:b/>
                <w:bCs/>
                <w:sz w:val="21"/>
                <w:szCs w:val="21"/>
                <w:lang w:val="en-US"/>
              </w:rPr>
              <w:t>100</w:t>
            </w:r>
            <w:r w:rsidR="00CD60A2" w:rsidRPr="00EE6A54">
              <w:rPr>
                <w:rFonts w:asciiTheme="minorHAnsi" w:hAnsiTheme="minorHAnsi" w:cstheme="minorHAnsi"/>
                <w:b/>
                <w:bCs/>
                <w:sz w:val="21"/>
                <w:szCs w:val="21"/>
              </w:rPr>
              <w:t>%</w:t>
            </w:r>
          </w:p>
        </w:tc>
      </w:tr>
    </w:tbl>
    <w:p w14:paraId="4293CB84" w14:textId="77777777" w:rsidR="00136586" w:rsidRPr="00D6615D" w:rsidRDefault="00136586" w:rsidP="00327564">
      <w:pPr>
        <w:tabs>
          <w:tab w:val="left" w:pos="284"/>
        </w:tabs>
        <w:spacing w:before="240" w:after="120" w:line="360" w:lineRule="auto"/>
        <w:ind w:left="284"/>
        <w:jc w:val="both"/>
        <w:rPr>
          <w:rFonts w:asciiTheme="minorHAnsi" w:hAnsiTheme="minorHAnsi" w:cstheme="minorHAnsi"/>
          <w:sz w:val="21"/>
          <w:szCs w:val="21"/>
        </w:rPr>
      </w:pPr>
      <w:r w:rsidRPr="00EE6A54">
        <w:rPr>
          <w:rFonts w:asciiTheme="minorHAnsi" w:hAnsiTheme="minorHAnsi" w:cstheme="minorHAnsi"/>
          <w:sz w:val="21"/>
          <w:szCs w:val="21"/>
        </w:rPr>
        <w:t xml:space="preserve">Η </w:t>
      </w:r>
      <w:r w:rsidRPr="00EE6A54">
        <w:rPr>
          <w:rFonts w:asciiTheme="minorHAnsi" w:hAnsiTheme="minorHAnsi" w:cstheme="minorHAnsi"/>
          <w:b/>
          <w:sz w:val="21"/>
          <w:szCs w:val="21"/>
        </w:rPr>
        <w:t>Σταθμισμένη Ωριαία Χρέωση</w:t>
      </w:r>
      <w:r w:rsidRPr="00EE6A54">
        <w:rPr>
          <w:rFonts w:asciiTheme="minorHAnsi" w:hAnsiTheme="minorHAnsi" w:cstheme="minorHAnsi"/>
          <w:sz w:val="21"/>
          <w:szCs w:val="21"/>
        </w:rPr>
        <w:t xml:space="preserve"> υπολογίζεται βάσει των ωριαίων χρεώσεων ανά επίπεδο προσόντων/εμπειρίας των νομικών συμβούλων/δικηγόρων που συμμετέχουν στην ομάδα έργου που προτείνεται από το</w:t>
      </w:r>
      <w:r w:rsidR="003E42E1" w:rsidRPr="00EE6A54">
        <w:rPr>
          <w:rFonts w:asciiTheme="minorHAnsi" w:hAnsiTheme="minorHAnsi" w:cstheme="minorHAnsi"/>
          <w:sz w:val="21"/>
          <w:szCs w:val="21"/>
        </w:rPr>
        <w:t xml:space="preserve">ν υποψήφιο </w:t>
      </w:r>
      <w:r w:rsidRPr="00EE6A54">
        <w:rPr>
          <w:rFonts w:asciiTheme="minorHAnsi" w:hAnsiTheme="minorHAnsi" w:cstheme="minorHAnsi"/>
          <w:sz w:val="21"/>
          <w:szCs w:val="21"/>
        </w:rPr>
        <w:t>σύμφωνα με τα οριζόμενα στον όρο 4.2. και των αντίστοιχων συντελεστών βαρύτητας, σύμφωνα με τον κάτωθι πίνακα:</w:t>
      </w:r>
      <w:r w:rsidRPr="00D6615D">
        <w:rPr>
          <w:rFonts w:asciiTheme="minorHAnsi" w:hAnsiTheme="minorHAnsi" w:cstheme="minorHAnsi"/>
          <w:sz w:val="21"/>
          <w:szCs w:val="21"/>
        </w:rPr>
        <w:t xml:space="preserve"> </w:t>
      </w:r>
    </w:p>
    <w:tbl>
      <w:tblPr>
        <w:tblpPr w:leftFromText="180" w:rightFromText="180" w:vertAnchor="text" w:horzAnchor="margin" w:tblpY="15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798"/>
      </w:tblGrid>
      <w:tr w:rsidR="00136586" w:rsidRPr="00D6615D" w14:paraId="7F851647" w14:textId="77777777" w:rsidTr="00DB7AC3">
        <w:trPr>
          <w:trHeight w:hRule="exact" w:val="340"/>
        </w:trPr>
        <w:tc>
          <w:tcPr>
            <w:tcW w:w="5702" w:type="dxa"/>
            <w:shd w:val="clear" w:color="auto" w:fill="auto"/>
          </w:tcPr>
          <w:p w14:paraId="3AF36B0F" w14:textId="77777777" w:rsidR="00136586" w:rsidRPr="00D6615D" w:rsidRDefault="00136586" w:rsidP="00136586">
            <w:pPr>
              <w:tabs>
                <w:tab w:val="left" w:pos="284"/>
              </w:tabs>
              <w:spacing w:after="120" w:line="360" w:lineRule="auto"/>
              <w:ind w:left="284"/>
              <w:jc w:val="both"/>
              <w:rPr>
                <w:rFonts w:asciiTheme="minorHAnsi" w:hAnsiTheme="minorHAnsi" w:cstheme="minorHAnsi"/>
                <w:b/>
                <w:sz w:val="21"/>
                <w:szCs w:val="21"/>
              </w:rPr>
            </w:pPr>
            <w:r w:rsidRPr="00D6615D">
              <w:rPr>
                <w:rFonts w:asciiTheme="minorHAnsi" w:hAnsiTheme="minorHAnsi" w:cstheme="minorHAnsi"/>
                <w:b/>
                <w:sz w:val="21"/>
                <w:szCs w:val="21"/>
              </w:rPr>
              <w:t xml:space="preserve">Επίπεδο Προσόντων - Εμπειρίας </w:t>
            </w:r>
          </w:p>
        </w:tc>
        <w:tc>
          <w:tcPr>
            <w:tcW w:w="2798" w:type="dxa"/>
            <w:shd w:val="clear" w:color="auto" w:fill="auto"/>
          </w:tcPr>
          <w:p w14:paraId="275EEBB4" w14:textId="77777777" w:rsidR="00136586" w:rsidRPr="00D6615D" w:rsidRDefault="00136586" w:rsidP="00136586">
            <w:pPr>
              <w:tabs>
                <w:tab w:val="left" w:pos="284"/>
              </w:tabs>
              <w:spacing w:after="120" w:line="360" w:lineRule="auto"/>
              <w:ind w:left="284"/>
              <w:jc w:val="both"/>
              <w:rPr>
                <w:rFonts w:asciiTheme="minorHAnsi" w:hAnsiTheme="minorHAnsi" w:cstheme="minorHAnsi"/>
                <w:b/>
                <w:sz w:val="21"/>
                <w:szCs w:val="21"/>
                <w:lang w:val="en-US"/>
              </w:rPr>
            </w:pPr>
            <w:r w:rsidRPr="00D6615D">
              <w:rPr>
                <w:rFonts w:asciiTheme="minorHAnsi" w:hAnsiTheme="minorHAnsi" w:cstheme="minorHAnsi"/>
                <w:b/>
                <w:sz w:val="21"/>
                <w:szCs w:val="21"/>
              </w:rPr>
              <w:t xml:space="preserve">% Βαρύτητα </w:t>
            </w:r>
          </w:p>
        </w:tc>
      </w:tr>
      <w:tr w:rsidR="00136586" w:rsidRPr="00D6615D" w14:paraId="3F7852FE" w14:textId="77777777" w:rsidTr="00DB7AC3">
        <w:trPr>
          <w:trHeight w:hRule="exact" w:val="340"/>
        </w:trPr>
        <w:tc>
          <w:tcPr>
            <w:tcW w:w="5702" w:type="dxa"/>
            <w:shd w:val="clear" w:color="auto" w:fill="auto"/>
          </w:tcPr>
          <w:p w14:paraId="2FB4A358"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lang w:val="en-US"/>
              </w:rPr>
            </w:pPr>
            <w:r w:rsidRPr="00D6615D">
              <w:rPr>
                <w:rFonts w:asciiTheme="minorHAnsi" w:hAnsiTheme="minorHAnsi" w:cstheme="minorHAnsi"/>
                <w:sz w:val="21"/>
                <w:szCs w:val="21"/>
              </w:rPr>
              <w:t xml:space="preserve">Επικεφαλής Έργου </w:t>
            </w:r>
          </w:p>
        </w:tc>
        <w:tc>
          <w:tcPr>
            <w:tcW w:w="2798" w:type="dxa"/>
            <w:shd w:val="clear" w:color="auto" w:fill="auto"/>
          </w:tcPr>
          <w:p w14:paraId="3FEB430E"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lang w:val="en-US"/>
              </w:rPr>
            </w:pPr>
            <w:r w:rsidRPr="00D6615D">
              <w:rPr>
                <w:rFonts w:asciiTheme="minorHAnsi" w:hAnsiTheme="minorHAnsi" w:cstheme="minorHAnsi"/>
                <w:sz w:val="21"/>
                <w:szCs w:val="21"/>
                <w:lang w:val="en-US"/>
              </w:rPr>
              <w:t>45</w:t>
            </w:r>
            <w:r w:rsidRPr="00D6615D">
              <w:rPr>
                <w:rFonts w:asciiTheme="minorHAnsi" w:hAnsiTheme="minorHAnsi" w:cstheme="minorHAnsi"/>
                <w:sz w:val="21"/>
                <w:szCs w:val="21"/>
              </w:rPr>
              <w:t>%</w:t>
            </w:r>
          </w:p>
        </w:tc>
      </w:tr>
      <w:tr w:rsidR="00136586" w:rsidRPr="00D6615D" w14:paraId="26B0BDC4" w14:textId="77777777" w:rsidTr="00DB7AC3">
        <w:trPr>
          <w:trHeight w:hRule="exact" w:val="340"/>
        </w:trPr>
        <w:tc>
          <w:tcPr>
            <w:tcW w:w="5702" w:type="dxa"/>
            <w:shd w:val="clear" w:color="auto" w:fill="auto"/>
          </w:tcPr>
          <w:p w14:paraId="0614AB20"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 xml:space="preserve">Ανώτερος Συνεργάτης </w:t>
            </w:r>
          </w:p>
        </w:tc>
        <w:tc>
          <w:tcPr>
            <w:tcW w:w="2798" w:type="dxa"/>
            <w:shd w:val="clear" w:color="auto" w:fill="auto"/>
          </w:tcPr>
          <w:p w14:paraId="61F59DB9"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35 %</w:t>
            </w:r>
          </w:p>
        </w:tc>
      </w:tr>
      <w:tr w:rsidR="00136586" w:rsidRPr="00D6615D" w14:paraId="0B92A315" w14:textId="77777777" w:rsidTr="00DB7AC3">
        <w:trPr>
          <w:trHeight w:hRule="exact" w:val="340"/>
        </w:trPr>
        <w:tc>
          <w:tcPr>
            <w:tcW w:w="5702" w:type="dxa"/>
            <w:shd w:val="clear" w:color="auto" w:fill="auto"/>
          </w:tcPr>
          <w:p w14:paraId="656CCFD5"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 xml:space="preserve">Συνεργάτης </w:t>
            </w:r>
          </w:p>
        </w:tc>
        <w:tc>
          <w:tcPr>
            <w:tcW w:w="2798" w:type="dxa"/>
            <w:shd w:val="clear" w:color="auto" w:fill="auto"/>
          </w:tcPr>
          <w:p w14:paraId="1A6E1119"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lang w:val="en-US"/>
              </w:rPr>
            </w:pPr>
            <w:r w:rsidRPr="00D6615D">
              <w:rPr>
                <w:rFonts w:asciiTheme="minorHAnsi" w:hAnsiTheme="minorHAnsi" w:cstheme="minorHAnsi"/>
                <w:sz w:val="21"/>
                <w:szCs w:val="21"/>
                <w:lang w:val="en-US"/>
              </w:rPr>
              <w:t>20</w:t>
            </w:r>
            <w:r w:rsidRPr="00D6615D">
              <w:rPr>
                <w:rFonts w:asciiTheme="minorHAnsi" w:hAnsiTheme="minorHAnsi" w:cstheme="minorHAnsi"/>
                <w:sz w:val="21"/>
                <w:szCs w:val="21"/>
              </w:rPr>
              <w:t xml:space="preserve"> %</w:t>
            </w:r>
          </w:p>
        </w:tc>
      </w:tr>
    </w:tbl>
    <w:p w14:paraId="13871C8C" w14:textId="77777777" w:rsidR="00136586" w:rsidRPr="00D6615D" w:rsidRDefault="00136586" w:rsidP="00327564">
      <w:pPr>
        <w:tabs>
          <w:tab w:val="left" w:pos="284"/>
        </w:tabs>
        <w:spacing w:before="240"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 xml:space="preserve">Οι συντελεστές βαρύτητας αντανακλούν την αναμενόμενη συμμετοχή των δικηγόρων ανά επίπεδο προσόντων/εμπειρίας. </w:t>
      </w:r>
    </w:p>
    <w:p w14:paraId="415ED803" w14:textId="77777777" w:rsidR="00136586" w:rsidRPr="00D6615D" w:rsidRDefault="00136586" w:rsidP="00136586">
      <w:pPr>
        <w:tabs>
          <w:tab w:val="left" w:pos="284"/>
        </w:tabs>
        <w:spacing w:after="120" w:line="360" w:lineRule="auto"/>
        <w:ind w:left="284"/>
        <w:jc w:val="both"/>
        <w:rPr>
          <w:rFonts w:asciiTheme="minorHAnsi" w:hAnsiTheme="minorHAnsi" w:cstheme="minorHAnsi"/>
          <w:sz w:val="21"/>
          <w:szCs w:val="21"/>
        </w:rPr>
      </w:pPr>
      <w:r w:rsidRPr="00D6615D">
        <w:rPr>
          <w:rFonts w:asciiTheme="minorHAnsi" w:hAnsiTheme="minorHAnsi" w:cstheme="minorHAnsi"/>
          <w:sz w:val="21"/>
          <w:szCs w:val="21"/>
        </w:rPr>
        <w:t>Η σταθμισμένη Ωριαία Χρέωση υπολογίζεται εφαρμόζοντας τον ακόλουθο μαθηματικό τύπο:</w:t>
      </w:r>
    </w:p>
    <w:p w14:paraId="6E91CAEC" w14:textId="77777777" w:rsidR="00136586" w:rsidRPr="00D6615D" w:rsidRDefault="00136586" w:rsidP="005F2057">
      <w:pPr>
        <w:tabs>
          <w:tab w:val="left" w:pos="284"/>
        </w:tabs>
        <w:spacing w:after="120" w:line="360" w:lineRule="auto"/>
        <w:ind w:left="284"/>
        <w:jc w:val="both"/>
        <w:rPr>
          <w:rFonts w:asciiTheme="minorHAnsi" w:hAnsiTheme="minorHAnsi" w:cstheme="minorHAnsi"/>
          <w:b/>
          <w:sz w:val="21"/>
          <w:szCs w:val="21"/>
        </w:rPr>
      </w:pPr>
      <w:r w:rsidRPr="00D6615D">
        <w:rPr>
          <w:rFonts w:asciiTheme="minorHAnsi" w:hAnsiTheme="minorHAnsi" w:cstheme="minorHAnsi"/>
          <w:b/>
          <w:sz w:val="21"/>
          <w:szCs w:val="21"/>
        </w:rPr>
        <w:t>Σταθμισμένη Ωριαία Χρέωση = [(ωριαία χρέωση για Εταίρο x 45%) + (ωριαία χρέωση για ανώτερο συνεργάτη x 35%) + (ωριαία χρέωση για συνεργάτη x 20%)]</w:t>
      </w:r>
    </w:p>
    <w:p w14:paraId="6A22A5C9" w14:textId="7497F671" w:rsidR="00785D7D" w:rsidRPr="00D6615D" w:rsidRDefault="00CE4B34"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Η ΕΕΣΥΠ</w:t>
      </w:r>
      <w:r w:rsidR="00785D7D" w:rsidRPr="00D6615D">
        <w:rPr>
          <w:rFonts w:asciiTheme="minorHAnsi" w:hAnsiTheme="minorHAnsi" w:cstheme="minorHAnsi"/>
          <w:sz w:val="21"/>
          <w:szCs w:val="21"/>
        </w:rPr>
        <w:t xml:space="preserve"> δύναται να ζητήσει οποιαδήποτε διευκρίνιση, επιπλέον πληροφόρηση ή τροποποίηση στις κατατεθείσες </w:t>
      </w:r>
      <w:r w:rsidR="003E42E1" w:rsidRPr="00D6615D">
        <w:rPr>
          <w:rFonts w:asciiTheme="minorHAnsi" w:hAnsiTheme="minorHAnsi" w:cstheme="minorHAnsi"/>
          <w:sz w:val="21"/>
          <w:szCs w:val="21"/>
        </w:rPr>
        <w:t>π</w:t>
      </w:r>
      <w:r w:rsidR="00C900CE" w:rsidRPr="00D6615D">
        <w:rPr>
          <w:rFonts w:asciiTheme="minorHAnsi" w:hAnsiTheme="minorHAnsi" w:cstheme="minorHAnsi"/>
          <w:sz w:val="21"/>
          <w:szCs w:val="21"/>
        </w:rPr>
        <w:t>ροσφορές</w:t>
      </w:r>
      <w:r w:rsidR="00785D7D" w:rsidRPr="00D6615D">
        <w:rPr>
          <w:rFonts w:asciiTheme="minorHAnsi" w:hAnsiTheme="minorHAnsi" w:cstheme="minorHAnsi"/>
          <w:sz w:val="21"/>
          <w:szCs w:val="21"/>
        </w:rPr>
        <w:t>, όπως απαιτηθεί.</w:t>
      </w:r>
    </w:p>
    <w:p w14:paraId="4E3EF925" w14:textId="77777777" w:rsidR="000A3E83" w:rsidRPr="00D6615D" w:rsidRDefault="001616FB"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sz w:val="21"/>
          <w:szCs w:val="21"/>
        </w:rPr>
        <w:t>Οι ενδιαφερόμενοι</w:t>
      </w:r>
      <w:r w:rsidR="008C1E38" w:rsidRPr="00D6615D">
        <w:rPr>
          <w:rFonts w:asciiTheme="minorHAnsi" w:hAnsiTheme="minorHAnsi" w:cstheme="minorHAnsi"/>
          <w:sz w:val="21"/>
          <w:szCs w:val="21"/>
        </w:rPr>
        <w:t xml:space="preserve"> θα πρέπει να υποβάλουν την προσφορά </w:t>
      </w:r>
      <w:r w:rsidR="00AC0B81" w:rsidRPr="00D6615D">
        <w:rPr>
          <w:rFonts w:asciiTheme="minorHAnsi" w:hAnsiTheme="minorHAnsi" w:cstheme="minorHAnsi"/>
          <w:sz w:val="21"/>
          <w:szCs w:val="21"/>
        </w:rPr>
        <w:t>τους,</w:t>
      </w:r>
      <w:r w:rsidR="008C1E38" w:rsidRPr="00D6615D">
        <w:rPr>
          <w:rFonts w:asciiTheme="minorHAnsi" w:hAnsiTheme="minorHAnsi" w:cstheme="minorHAnsi"/>
          <w:sz w:val="21"/>
          <w:szCs w:val="21"/>
        </w:rPr>
        <w:t xml:space="preserve"> που θα περιλαμβάνει σωρευτικά τους ΦΑΚΕΛΟΥΣ Α΄, Β΄, Γ΄, Δ΄</w:t>
      </w:r>
      <w:r w:rsidR="00AC0B81" w:rsidRPr="00D6615D">
        <w:rPr>
          <w:rFonts w:asciiTheme="minorHAnsi" w:hAnsiTheme="minorHAnsi" w:cstheme="minorHAnsi"/>
          <w:sz w:val="21"/>
          <w:szCs w:val="21"/>
        </w:rPr>
        <w:t xml:space="preserve">, </w:t>
      </w:r>
      <w:r w:rsidR="008E378F" w:rsidRPr="00D6615D">
        <w:rPr>
          <w:rFonts w:asciiTheme="minorHAnsi" w:hAnsiTheme="minorHAnsi" w:cstheme="minorHAnsi"/>
          <w:sz w:val="21"/>
          <w:szCs w:val="21"/>
        </w:rPr>
        <w:t>τις</w:t>
      </w:r>
      <w:r w:rsidR="00AC0B81" w:rsidRPr="00D6615D">
        <w:rPr>
          <w:rFonts w:asciiTheme="minorHAnsi" w:hAnsiTheme="minorHAnsi" w:cstheme="minorHAnsi"/>
          <w:sz w:val="21"/>
          <w:szCs w:val="21"/>
        </w:rPr>
        <w:t xml:space="preserve"> υπεύθυν</w:t>
      </w:r>
      <w:r w:rsidR="008E378F" w:rsidRPr="00D6615D">
        <w:rPr>
          <w:rFonts w:asciiTheme="minorHAnsi" w:hAnsiTheme="minorHAnsi" w:cstheme="minorHAnsi"/>
          <w:sz w:val="21"/>
          <w:szCs w:val="21"/>
        </w:rPr>
        <w:t>ες</w:t>
      </w:r>
      <w:r w:rsidR="00AC0B81" w:rsidRPr="00D6615D">
        <w:rPr>
          <w:rFonts w:asciiTheme="minorHAnsi" w:hAnsiTheme="minorHAnsi" w:cstheme="minorHAnsi"/>
          <w:sz w:val="21"/>
          <w:szCs w:val="21"/>
        </w:rPr>
        <w:t xml:space="preserve"> </w:t>
      </w:r>
      <w:r w:rsidR="008E378F" w:rsidRPr="00D6615D">
        <w:rPr>
          <w:rFonts w:asciiTheme="minorHAnsi" w:hAnsiTheme="minorHAnsi" w:cstheme="minorHAnsi"/>
          <w:sz w:val="21"/>
          <w:szCs w:val="21"/>
        </w:rPr>
        <w:t>δηλώσεις</w:t>
      </w:r>
      <w:r w:rsidR="00AC0B81" w:rsidRPr="00D6615D">
        <w:rPr>
          <w:rFonts w:asciiTheme="minorHAnsi" w:hAnsiTheme="minorHAnsi" w:cstheme="minorHAnsi"/>
          <w:sz w:val="21"/>
          <w:szCs w:val="21"/>
        </w:rPr>
        <w:t xml:space="preserve"> περί μη συνδρομής σύγκρουσης συμφερόντων (</w:t>
      </w:r>
      <w:r w:rsidR="00AC0B81" w:rsidRPr="00D6615D">
        <w:rPr>
          <w:rFonts w:asciiTheme="minorHAnsi" w:hAnsiTheme="minorHAnsi" w:cstheme="minorHAnsi"/>
          <w:sz w:val="21"/>
          <w:szCs w:val="21"/>
          <w:lang w:val="en-US"/>
        </w:rPr>
        <w:t>no</w:t>
      </w:r>
      <w:r w:rsidR="00AC0B81" w:rsidRPr="00D6615D">
        <w:rPr>
          <w:rFonts w:asciiTheme="minorHAnsi" w:hAnsiTheme="minorHAnsi" w:cstheme="minorHAnsi"/>
          <w:sz w:val="21"/>
          <w:szCs w:val="21"/>
        </w:rPr>
        <w:t xml:space="preserve"> </w:t>
      </w:r>
      <w:r w:rsidR="00AC0B81" w:rsidRPr="00D6615D">
        <w:rPr>
          <w:rFonts w:asciiTheme="minorHAnsi" w:hAnsiTheme="minorHAnsi" w:cstheme="minorHAnsi"/>
          <w:sz w:val="21"/>
          <w:szCs w:val="21"/>
          <w:lang w:val="en-US"/>
        </w:rPr>
        <w:t>conflict</w:t>
      </w:r>
      <w:r w:rsidR="00AC0B81" w:rsidRPr="00D6615D">
        <w:rPr>
          <w:rFonts w:asciiTheme="minorHAnsi" w:hAnsiTheme="minorHAnsi" w:cstheme="minorHAnsi"/>
          <w:sz w:val="21"/>
          <w:szCs w:val="21"/>
        </w:rPr>
        <w:t xml:space="preserve"> </w:t>
      </w:r>
      <w:r w:rsidR="00AC0B81" w:rsidRPr="00D6615D">
        <w:rPr>
          <w:rFonts w:asciiTheme="minorHAnsi" w:hAnsiTheme="minorHAnsi" w:cstheme="minorHAnsi"/>
          <w:sz w:val="21"/>
          <w:szCs w:val="21"/>
          <w:lang w:val="en-US"/>
        </w:rPr>
        <w:t>of</w:t>
      </w:r>
      <w:r w:rsidR="00AC0B81" w:rsidRPr="00D6615D">
        <w:rPr>
          <w:rFonts w:asciiTheme="minorHAnsi" w:hAnsiTheme="minorHAnsi" w:cstheme="minorHAnsi"/>
          <w:sz w:val="21"/>
          <w:szCs w:val="21"/>
        </w:rPr>
        <w:t xml:space="preserve"> </w:t>
      </w:r>
      <w:r w:rsidR="00AC0B81" w:rsidRPr="00D6615D">
        <w:rPr>
          <w:rFonts w:asciiTheme="minorHAnsi" w:hAnsiTheme="minorHAnsi" w:cstheme="minorHAnsi"/>
          <w:sz w:val="21"/>
          <w:szCs w:val="21"/>
          <w:lang w:val="en-US"/>
        </w:rPr>
        <w:t>interest</w:t>
      </w:r>
      <w:r w:rsidR="00AC0B81" w:rsidRPr="00D6615D">
        <w:rPr>
          <w:rFonts w:asciiTheme="minorHAnsi" w:hAnsiTheme="minorHAnsi" w:cstheme="minorHAnsi"/>
          <w:sz w:val="21"/>
          <w:szCs w:val="21"/>
        </w:rPr>
        <w:t>)</w:t>
      </w:r>
      <w:r w:rsidR="008C1E38" w:rsidRPr="00D6615D">
        <w:rPr>
          <w:rFonts w:asciiTheme="minorHAnsi" w:hAnsiTheme="minorHAnsi" w:cstheme="minorHAnsi"/>
          <w:sz w:val="21"/>
          <w:szCs w:val="21"/>
        </w:rPr>
        <w:t xml:space="preserve"> </w:t>
      </w:r>
      <w:r w:rsidR="00AC0B81" w:rsidRPr="00D6615D">
        <w:rPr>
          <w:rFonts w:asciiTheme="minorHAnsi" w:hAnsiTheme="minorHAnsi" w:cstheme="minorHAnsi"/>
          <w:sz w:val="21"/>
          <w:szCs w:val="21"/>
        </w:rPr>
        <w:t xml:space="preserve">καθώς </w:t>
      </w:r>
      <w:r w:rsidR="008C1E38" w:rsidRPr="00D6615D">
        <w:rPr>
          <w:rFonts w:asciiTheme="minorHAnsi" w:hAnsiTheme="minorHAnsi" w:cstheme="minorHAnsi"/>
          <w:sz w:val="21"/>
          <w:szCs w:val="21"/>
        </w:rPr>
        <w:t xml:space="preserve">και κάθε άλλο συνοδευτικό έγγραφο που αποδεικνύει την ζητούμενη επαγγελματική εμπειρία του γραφείου/εταιρείας και των επιμέρους μελών της προτεινόμενης ομάδας έργου </w:t>
      </w:r>
    </w:p>
    <w:p w14:paraId="5F21F84D" w14:textId="5D77FA9E" w:rsidR="006F1238" w:rsidRPr="004B3DF9" w:rsidRDefault="000A3E83" w:rsidP="004B3DF9">
      <w:pPr>
        <w:numPr>
          <w:ilvl w:val="1"/>
          <w:numId w:val="32"/>
        </w:numPr>
        <w:tabs>
          <w:tab w:val="left" w:pos="284"/>
        </w:tabs>
        <w:spacing w:after="120" w:line="360" w:lineRule="auto"/>
        <w:jc w:val="both"/>
        <w:rPr>
          <w:rFonts w:asciiTheme="minorHAnsi" w:hAnsiTheme="minorHAnsi" w:cstheme="minorHAnsi"/>
          <w:sz w:val="21"/>
          <w:szCs w:val="21"/>
        </w:rPr>
      </w:pPr>
      <w:r w:rsidRPr="00D6615D">
        <w:rPr>
          <w:rFonts w:asciiTheme="minorHAnsi" w:hAnsiTheme="minorHAnsi" w:cstheme="minorHAnsi"/>
          <w:sz w:val="21"/>
          <w:szCs w:val="21"/>
        </w:rPr>
        <w:t xml:space="preserve">είτε με μήνυμα ηλεκτρονικού ταχυδρομείου στη διεύθυνση: </w:t>
      </w:r>
      <w:hyperlink r:id="rId11" w:history="1">
        <w:r w:rsidRPr="00D6615D">
          <w:rPr>
            <w:rStyle w:val="Hyperlink"/>
            <w:rFonts w:asciiTheme="minorHAnsi" w:hAnsiTheme="minorHAnsi" w:cstheme="minorHAnsi"/>
            <w:sz w:val="21"/>
            <w:szCs w:val="21"/>
          </w:rPr>
          <w:t>mailto:tender@hraf.gr</w:t>
        </w:r>
      </w:hyperlink>
      <w:r w:rsidRPr="00D6615D">
        <w:rPr>
          <w:rFonts w:asciiTheme="minorHAnsi" w:hAnsiTheme="minorHAnsi" w:cstheme="minorHAnsi"/>
          <w:sz w:val="21"/>
          <w:szCs w:val="21"/>
        </w:rPr>
        <w:t xml:space="preserve"> (υπόψη </w:t>
      </w:r>
      <w:proofErr w:type="spellStart"/>
      <w:r w:rsidRPr="00D6615D">
        <w:rPr>
          <w:rFonts w:asciiTheme="minorHAnsi" w:hAnsiTheme="minorHAnsi" w:cstheme="minorHAnsi"/>
          <w:sz w:val="21"/>
          <w:szCs w:val="21"/>
        </w:rPr>
        <w:t>κας</w:t>
      </w:r>
      <w:proofErr w:type="spellEnd"/>
      <w:r w:rsidRPr="00D6615D">
        <w:rPr>
          <w:rFonts w:asciiTheme="minorHAnsi" w:hAnsiTheme="minorHAnsi" w:cstheme="minorHAnsi"/>
          <w:sz w:val="21"/>
          <w:szCs w:val="21"/>
        </w:rPr>
        <w:t xml:space="preserve"> Χρυσούλας </w:t>
      </w:r>
      <w:proofErr w:type="spellStart"/>
      <w:r w:rsidRPr="00D6615D">
        <w:rPr>
          <w:rFonts w:asciiTheme="minorHAnsi" w:hAnsiTheme="minorHAnsi" w:cstheme="minorHAnsi"/>
          <w:sz w:val="21"/>
          <w:szCs w:val="21"/>
        </w:rPr>
        <w:t>Ραλλιά</w:t>
      </w:r>
      <w:proofErr w:type="spellEnd"/>
      <w:r w:rsidRPr="00D6615D">
        <w:rPr>
          <w:rFonts w:asciiTheme="minorHAnsi" w:hAnsiTheme="minorHAnsi" w:cstheme="minorHAnsi"/>
          <w:sz w:val="21"/>
          <w:szCs w:val="21"/>
        </w:rPr>
        <w:t xml:space="preserve">), </w:t>
      </w:r>
      <w:r w:rsidR="006F1238" w:rsidRPr="00D6615D">
        <w:rPr>
          <w:rFonts w:asciiTheme="minorHAnsi" w:hAnsiTheme="minorHAnsi" w:cstheme="minorHAnsi"/>
          <w:sz w:val="21"/>
          <w:szCs w:val="21"/>
        </w:rPr>
        <w:t>μ</w:t>
      </w:r>
      <w:r w:rsidRPr="00D6615D">
        <w:rPr>
          <w:rFonts w:asciiTheme="minorHAnsi" w:hAnsiTheme="minorHAnsi" w:cstheme="minorHAnsi"/>
          <w:sz w:val="21"/>
          <w:szCs w:val="21"/>
        </w:rPr>
        <w:t>ε</w:t>
      </w:r>
      <w:r w:rsidR="006F1238" w:rsidRPr="00D6615D">
        <w:rPr>
          <w:rFonts w:asciiTheme="minorHAnsi" w:hAnsiTheme="minorHAnsi" w:cstheme="minorHAnsi"/>
          <w:sz w:val="21"/>
          <w:szCs w:val="21"/>
        </w:rPr>
        <w:t xml:space="preserve"> </w:t>
      </w:r>
      <w:r w:rsidRPr="00D6615D">
        <w:rPr>
          <w:rFonts w:asciiTheme="minorHAnsi" w:hAnsiTheme="minorHAnsi" w:cstheme="minorHAnsi"/>
          <w:sz w:val="21"/>
          <w:szCs w:val="21"/>
        </w:rPr>
        <w:t>την</w:t>
      </w:r>
      <w:r w:rsidR="006F1238" w:rsidRPr="00D6615D">
        <w:rPr>
          <w:rFonts w:asciiTheme="minorHAnsi" w:hAnsiTheme="minorHAnsi" w:cstheme="minorHAnsi"/>
          <w:sz w:val="21"/>
          <w:szCs w:val="21"/>
        </w:rPr>
        <w:t xml:space="preserve"> </w:t>
      </w:r>
      <w:r w:rsidRPr="00D6615D">
        <w:rPr>
          <w:rFonts w:asciiTheme="minorHAnsi" w:hAnsiTheme="minorHAnsi" w:cstheme="minorHAnsi"/>
          <w:sz w:val="21"/>
          <w:szCs w:val="21"/>
        </w:rPr>
        <w:t>ένδειξη</w:t>
      </w:r>
      <w:r w:rsidR="006F1238" w:rsidRPr="00D6615D">
        <w:rPr>
          <w:rFonts w:asciiTheme="minorHAnsi" w:hAnsiTheme="minorHAnsi" w:cstheme="minorHAnsi"/>
          <w:sz w:val="21"/>
          <w:szCs w:val="21"/>
        </w:rPr>
        <w:t xml:space="preserve"> </w:t>
      </w:r>
      <w:r w:rsidRPr="00D6615D">
        <w:rPr>
          <w:rFonts w:asciiTheme="minorHAnsi" w:hAnsiTheme="minorHAnsi" w:cstheme="minorHAnsi"/>
          <w:b/>
          <w:bCs/>
          <w:sz w:val="21"/>
          <w:szCs w:val="21"/>
        </w:rPr>
        <w:t>«</w:t>
      </w:r>
      <w:r w:rsidR="00AD3B42">
        <w:rPr>
          <w:rFonts w:asciiTheme="minorHAnsi" w:hAnsiTheme="minorHAnsi" w:cstheme="minorHAnsi"/>
          <w:b/>
          <w:bCs/>
          <w:sz w:val="21"/>
          <w:szCs w:val="21"/>
        </w:rPr>
        <w:t>ΜΑΡΚΟΠΟΥΛΟ ΚΑΙ ΣΑΜΠΑΡΙΖΑ</w:t>
      </w:r>
      <w:r w:rsidR="00C900CE" w:rsidRPr="00D6615D">
        <w:rPr>
          <w:rFonts w:asciiTheme="minorHAnsi" w:hAnsiTheme="minorHAnsi" w:cstheme="minorHAnsi"/>
          <w:b/>
          <w:bCs/>
          <w:sz w:val="21"/>
          <w:szCs w:val="21"/>
        </w:rPr>
        <w:t xml:space="preserve"> </w:t>
      </w:r>
      <w:r w:rsidRPr="00D6615D">
        <w:rPr>
          <w:rFonts w:asciiTheme="minorHAnsi" w:hAnsiTheme="minorHAnsi" w:cstheme="minorHAnsi"/>
          <w:b/>
          <w:bCs/>
          <w:sz w:val="21"/>
          <w:szCs w:val="21"/>
        </w:rPr>
        <w:t>ΥΠΟΒΟΛΗ</w:t>
      </w:r>
      <w:r w:rsidR="006F1238" w:rsidRPr="00D6615D">
        <w:rPr>
          <w:rFonts w:asciiTheme="minorHAnsi" w:hAnsiTheme="minorHAnsi" w:cstheme="minorHAnsi"/>
          <w:b/>
          <w:bCs/>
          <w:sz w:val="21"/>
          <w:szCs w:val="21"/>
        </w:rPr>
        <w:t xml:space="preserve"> </w:t>
      </w:r>
      <w:r w:rsidRPr="00D6615D">
        <w:rPr>
          <w:rFonts w:asciiTheme="minorHAnsi" w:hAnsiTheme="minorHAnsi" w:cstheme="minorHAnsi"/>
          <w:b/>
          <w:bCs/>
          <w:sz w:val="21"/>
          <w:szCs w:val="21"/>
        </w:rPr>
        <w:t>ΠΡΟΣΦΟΡΩΝ</w:t>
      </w:r>
      <w:r w:rsidR="006F1238" w:rsidRPr="00D6615D">
        <w:rPr>
          <w:rFonts w:asciiTheme="minorHAnsi" w:hAnsiTheme="minorHAnsi" w:cstheme="minorHAnsi"/>
          <w:b/>
          <w:bCs/>
          <w:sz w:val="21"/>
          <w:szCs w:val="21"/>
        </w:rPr>
        <w:t xml:space="preserve"> </w:t>
      </w:r>
      <w:r w:rsidRPr="00D6615D">
        <w:rPr>
          <w:rFonts w:asciiTheme="minorHAnsi" w:hAnsiTheme="minorHAnsi" w:cstheme="minorHAnsi"/>
          <w:b/>
          <w:bCs/>
          <w:sz w:val="21"/>
          <w:szCs w:val="21"/>
        </w:rPr>
        <w:t>ΓΙΑ</w:t>
      </w:r>
      <w:r w:rsidR="006F1238" w:rsidRPr="00D6615D">
        <w:rPr>
          <w:rFonts w:asciiTheme="minorHAnsi" w:hAnsiTheme="minorHAnsi" w:cstheme="minorHAnsi"/>
          <w:b/>
          <w:bCs/>
          <w:sz w:val="21"/>
          <w:szCs w:val="21"/>
        </w:rPr>
        <w:t xml:space="preserve"> ΝΟΜΙΚΟ ΣΥΜΒΟΥΛΟ</w:t>
      </w:r>
      <w:r w:rsidR="00BE73D1">
        <w:rPr>
          <w:rFonts w:asciiTheme="minorHAnsi" w:hAnsiTheme="minorHAnsi" w:cstheme="minorHAnsi"/>
          <w:b/>
          <w:bCs/>
          <w:sz w:val="21"/>
          <w:szCs w:val="21"/>
        </w:rPr>
        <w:t>»</w:t>
      </w:r>
      <w:r w:rsidR="004B3DF9" w:rsidRPr="004B3DF9">
        <w:rPr>
          <w:rFonts w:asciiTheme="minorHAnsi" w:hAnsiTheme="minorHAnsi" w:cstheme="minorHAnsi"/>
          <w:sz w:val="21"/>
          <w:szCs w:val="21"/>
        </w:rPr>
        <w:t xml:space="preserve">. </w:t>
      </w:r>
      <w:r w:rsidR="006F1238" w:rsidRPr="004B3DF9">
        <w:rPr>
          <w:rFonts w:asciiTheme="minorHAnsi" w:hAnsiTheme="minorHAnsi" w:cstheme="minorHAnsi"/>
          <w:sz w:val="21"/>
          <w:szCs w:val="21"/>
        </w:rPr>
        <w:t>Σημειώνεται ότι</w:t>
      </w:r>
      <w:r w:rsidR="00C900CE" w:rsidRPr="004B3DF9">
        <w:rPr>
          <w:rFonts w:asciiTheme="minorHAnsi" w:hAnsiTheme="minorHAnsi" w:cstheme="minorHAnsi"/>
          <w:sz w:val="21"/>
          <w:szCs w:val="21"/>
        </w:rPr>
        <w:t xml:space="preserve"> </w:t>
      </w:r>
      <w:r w:rsidR="006F1238" w:rsidRPr="004B3DF9">
        <w:rPr>
          <w:rFonts w:asciiTheme="minorHAnsi" w:hAnsiTheme="minorHAnsi" w:cstheme="minorHAnsi"/>
          <w:sz w:val="21"/>
          <w:szCs w:val="21"/>
        </w:rPr>
        <w:t xml:space="preserve">το μέγιστο αποδεκτό μέγεθος κάθε ηλεκτρονικού μηνύματος είναι  8ΜΒ, τα επισυναπτόμενα αρχεία δεν θα πρέπει να </w:t>
      </w:r>
      <w:r w:rsidR="006F1238" w:rsidRPr="004B3DF9">
        <w:rPr>
          <w:rFonts w:asciiTheme="minorHAnsi" w:hAnsiTheme="minorHAnsi" w:cstheme="minorHAnsi"/>
          <w:sz w:val="21"/>
          <w:szCs w:val="21"/>
        </w:rPr>
        <w:lastRenderedPageBreak/>
        <w:t>είναι συμπιεσμένα (.</w:t>
      </w:r>
      <w:proofErr w:type="spellStart"/>
      <w:r w:rsidR="006F1238" w:rsidRPr="004B3DF9">
        <w:rPr>
          <w:rFonts w:asciiTheme="minorHAnsi" w:hAnsiTheme="minorHAnsi" w:cstheme="minorHAnsi"/>
          <w:sz w:val="21"/>
          <w:szCs w:val="21"/>
        </w:rPr>
        <w:t>zip</w:t>
      </w:r>
      <w:proofErr w:type="spellEnd"/>
      <w:r w:rsidR="006F1238" w:rsidRPr="004B3DF9">
        <w:rPr>
          <w:rFonts w:asciiTheme="minorHAnsi" w:hAnsiTheme="minorHAnsi" w:cstheme="minorHAnsi"/>
          <w:sz w:val="21"/>
          <w:szCs w:val="21"/>
        </w:rPr>
        <w:t xml:space="preserve">) και η ονομασία τους δεν θα πρέπει να ξεπερνά τους </w:t>
      </w:r>
      <w:r w:rsidR="00C900CE" w:rsidRPr="004B3DF9">
        <w:rPr>
          <w:rFonts w:asciiTheme="minorHAnsi" w:hAnsiTheme="minorHAnsi" w:cstheme="minorHAnsi"/>
          <w:sz w:val="21"/>
          <w:szCs w:val="21"/>
        </w:rPr>
        <w:t>είκοσι (</w:t>
      </w:r>
      <w:r w:rsidR="006F1238" w:rsidRPr="004B3DF9">
        <w:rPr>
          <w:rFonts w:asciiTheme="minorHAnsi" w:hAnsiTheme="minorHAnsi" w:cstheme="minorHAnsi"/>
          <w:sz w:val="21"/>
          <w:szCs w:val="21"/>
        </w:rPr>
        <w:t>20</w:t>
      </w:r>
      <w:r w:rsidR="00C900CE" w:rsidRPr="004B3DF9">
        <w:rPr>
          <w:rFonts w:asciiTheme="minorHAnsi" w:hAnsiTheme="minorHAnsi" w:cstheme="minorHAnsi"/>
          <w:sz w:val="21"/>
          <w:szCs w:val="21"/>
        </w:rPr>
        <w:t>)</w:t>
      </w:r>
      <w:r w:rsidR="006F1238" w:rsidRPr="004B3DF9">
        <w:rPr>
          <w:rFonts w:asciiTheme="minorHAnsi" w:hAnsiTheme="minorHAnsi" w:cstheme="minorHAnsi"/>
          <w:sz w:val="21"/>
          <w:szCs w:val="21"/>
        </w:rPr>
        <w:t xml:space="preserve"> χαρακτήρες. </w:t>
      </w:r>
    </w:p>
    <w:p w14:paraId="353F9643" w14:textId="77777777" w:rsidR="000A3E83" w:rsidRPr="00D6615D" w:rsidRDefault="006F1238" w:rsidP="006F1238">
      <w:pPr>
        <w:numPr>
          <w:ilvl w:val="1"/>
          <w:numId w:val="32"/>
        </w:numPr>
        <w:tabs>
          <w:tab w:val="left" w:pos="284"/>
        </w:tabs>
        <w:spacing w:after="120" w:line="360" w:lineRule="auto"/>
        <w:jc w:val="both"/>
        <w:rPr>
          <w:rFonts w:asciiTheme="minorHAnsi" w:hAnsiTheme="minorHAnsi" w:cstheme="minorHAnsi"/>
          <w:sz w:val="21"/>
          <w:szCs w:val="21"/>
        </w:rPr>
      </w:pPr>
      <w:r w:rsidRPr="00D6615D">
        <w:rPr>
          <w:rFonts w:asciiTheme="minorHAnsi" w:hAnsiTheme="minorHAnsi" w:cstheme="minorHAnsi"/>
          <w:sz w:val="21"/>
          <w:szCs w:val="21"/>
        </w:rPr>
        <w:t>ε</w:t>
      </w:r>
      <w:r w:rsidR="000A3E83" w:rsidRPr="00D6615D">
        <w:rPr>
          <w:rFonts w:asciiTheme="minorHAnsi" w:hAnsiTheme="minorHAnsi" w:cstheme="minorHAnsi"/>
          <w:sz w:val="21"/>
          <w:szCs w:val="21"/>
        </w:rPr>
        <w:t>ίτε</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ανεβάζοντας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w:t>
      </w:r>
      <w:proofErr w:type="spellStart"/>
      <w:r w:rsidR="000A3E83" w:rsidRPr="00D6615D">
        <w:rPr>
          <w:rFonts w:asciiTheme="minorHAnsi" w:hAnsiTheme="minorHAnsi" w:cstheme="minorHAnsi"/>
          <w:sz w:val="21"/>
          <w:szCs w:val="21"/>
        </w:rPr>
        <w:t>upload</w:t>
      </w:r>
      <w:proofErr w:type="spellEnd"/>
      <w:r w:rsidR="000A3E83" w:rsidRPr="00D6615D">
        <w:rPr>
          <w:rFonts w:asciiTheme="minorHAnsi" w:hAnsiTheme="minorHAnsi" w:cstheme="minorHAnsi"/>
          <w:sz w:val="21"/>
          <w:szCs w:val="21"/>
        </w:rPr>
        <w:t>)</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τα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αρχεία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σε</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φάκελο</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που</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θα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δημιουργήσει το Ταμείο,</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γνωστοποιώντας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στη</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διεύθυνση</w:t>
      </w:r>
      <w:r w:rsidRPr="00D6615D">
        <w:rPr>
          <w:rFonts w:asciiTheme="minorHAnsi" w:hAnsiTheme="minorHAnsi" w:cstheme="minorHAnsi"/>
          <w:sz w:val="21"/>
          <w:szCs w:val="21"/>
        </w:rPr>
        <w:t xml:space="preserve"> </w:t>
      </w:r>
      <w:hyperlink r:id="rId12" w:history="1">
        <w:r w:rsidRPr="00D6615D">
          <w:rPr>
            <w:rStyle w:val="Hyperlink"/>
            <w:rFonts w:asciiTheme="minorHAnsi" w:hAnsiTheme="minorHAnsi" w:cstheme="minorHAnsi"/>
            <w:sz w:val="21"/>
            <w:szCs w:val="21"/>
          </w:rPr>
          <w:t>tender@hraf.gr</w:t>
        </w:r>
      </w:hyperlink>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την</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ηλεκτρονική</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διεύθυνση</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αλληλογραφίας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(e‐</w:t>
      </w:r>
      <w:proofErr w:type="spellStart"/>
      <w:r w:rsidR="000A3E83" w:rsidRPr="00D6615D">
        <w:rPr>
          <w:rFonts w:asciiTheme="minorHAnsi" w:hAnsiTheme="minorHAnsi" w:cstheme="minorHAnsi"/>
          <w:sz w:val="21"/>
          <w:szCs w:val="21"/>
        </w:rPr>
        <w:t>mail</w:t>
      </w:r>
      <w:proofErr w:type="spellEnd"/>
      <w:r w:rsidRPr="00D6615D">
        <w:rPr>
          <w:rFonts w:asciiTheme="minorHAnsi" w:hAnsiTheme="minorHAnsi" w:cstheme="minorHAnsi"/>
          <w:sz w:val="21"/>
          <w:szCs w:val="21"/>
        </w:rPr>
        <w:t xml:space="preserve"> </w:t>
      </w:r>
      <w:proofErr w:type="spellStart"/>
      <w:r w:rsidR="000A3E83" w:rsidRPr="00D6615D">
        <w:rPr>
          <w:rFonts w:asciiTheme="minorHAnsi" w:hAnsiTheme="minorHAnsi" w:cstheme="minorHAnsi"/>
          <w:sz w:val="21"/>
          <w:szCs w:val="21"/>
        </w:rPr>
        <w:t>address</w:t>
      </w:r>
      <w:proofErr w:type="spellEnd"/>
      <w:r w:rsidR="000A3E83" w:rsidRPr="00D6615D">
        <w:rPr>
          <w:rFonts w:asciiTheme="minorHAnsi" w:hAnsiTheme="minorHAnsi" w:cstheme="minorHAnsi"/>
          <w:sz w:val="21"/>
          <w:szCs w:val="21"/>
        </w:rPr>
        <w:t>)</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του</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υπευθύνου,</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μέχρι</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και</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48</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ώρες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πριν</w:t>
      </w:r>
      <w:r w:rsidRPr="00D6615D">
        <w:rPr>
          <w:rFonts w:asciiTheme="minorHAnsi" w:hAnsiTheme="minorHAnsi" w:cstheme="minorHAnsi"/>
          <w:sz w:val="21"/>
          <w:szCs w:val="21"/>
        </w:rPr>
        <w:t xml:space="preserve"> από </w:t>
      </w:r>
      <w:r w:rsidR="000A3E83" w:rsidRPr="00D6615D">
        <w:rPr>
          <w:rFonts w:asciiTheme="minorHAnsi" w:hAnsiTheme="minorHAnsi" w:cstheme="minorHAnsi"/>
          <w:sz w:val="21"/>
          <w:szCs w:val="21"/>
        </w:rPr>
        <w:t>την</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καταληκτική</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προθεσμία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του</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διαγωνισμού,</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ώστε</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να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του</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αποσταλούν</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οδηγίες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και</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κωδικοί</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πρόσβασης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για το</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«ανέβασμα»</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w:t>
      </w:r>
      <w:proofErr w:type="spellStart"/>
      <w:r w:rsidR="000A3E83" w:rsidRPr="00D6615D">
        <w:rPr>
          <w:rFonts w:asciiTheme="minorHAnsi" w:hAnsiTheme="minorHAnsi" w:cstheme="minorHAnsi"/>
          <w:sz w:val="21"/>
          <w:szCs w:val="21"/>
        </w:rPr>
        <w:t>upload</w:t>
      </w:r>
      <w:proofErr w:type="spellEnd"/>
      <w:r w:rsidR="000A3E83" w:rsidRPr="00D6615D">
        <w:rPr>
          <w:rFonts w:asciiTheme="minorHAnsi" w:hAnsiTheme="minorHAnsi" w:cstheme="minorHAnsi"/>
          <w:sz w:val="21"/>
          <w:szCs w:val="21"/>
        </w:rPr>
        <w:t xml:space="preserve">) του υλικού </w:t>
      </w:r>
      <w:r w:rsidRPr="00D6615D">
        <w:rPr>
          <w:rFonts w:asciiTheme="minorHAnsi" w:hAnsiTheme="minorHAnsi" w:cstheme="minorHAnsi"/>
          <w:sz w:val="21"/>
          <w:szCs w:val="21"/>
        </w:rPr>
        <w:t xml:space="preserve">της </w:t>
      </w:r>
      <w:r w:rsidR="000A3E83" w:rsidRPr="00D6615D">
        <w:rPr>
          <w:rFonts w:asciiTheme="minorHAnsi" w:hAnsiTheme="minorHAnsi" w:cstheme="minorHAnsi"/>
          <w:sz w:val="21"/>
          <w:szCs w:val="21"/>
        </w:rPr>
        <w:t>προσφοράς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(μέγιστο</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συνολικό</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μέγεθος</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αρχείων</w:t>
      </w:r>
      <w:r w:rsidRPr="00D6615D">
        <w:rPr>
          <w:rFonts w:asciiTheme="minorHAnsi" w:hAnsiTheme="minorHAnsi" w:cstheme="minorHAnsi"/>
          <w:sz w:val="21"/>
          <w:szCs w:val="21"/>
        </w:rPr>
        <w:t xml:space="preserve"> </w:t>
      </w:r>
      <w:r w:rsidR="000A3E83" w:rsidRPr="00D6615D">
        <w:rPr>
          <w:rFonts w:asciiTheme="minorHAnsi" w:hAnsiTheme="minorHAnsi" w:cstheme="minorHAnsi"/>
          <w:sz w:val="21"/>
          <w:szCs w:val="21"/>
        </w:rPr>
        <w:t>15GΒ).</w:t>
      </w:r>
    </w:p>
    <w:p w14:paraId="63745E95" w14:textId="5524101B" w:rsidR="008C1E38" w:rsidRPr="00D6615D" w:rsidRDefault="001616FB"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sz w:val="21"/>
          <w:szCs w:val="21"/>
        </w:rPr>
        <w:t xml:space="preserve">Ο Φάκελος Δ’ θα πρέπει, επί ποινή αποκλεισμού του συνόλου της προσφοράς, να υποβληθεί προστατευμένος με </w:t>
      </w:r>
      <w:r w:rsidR="000A61EF" w:rsidRPr="00D6615D">
        <w:rPr>
          <w:rFonts w:asciiTheme="minorHAnsi" w:hAnsiTheme="minorHAnsi" w:cstheme="minorHAnsi"/>
          <w:sz w:val="21"/>
          <w:szCs w:val="21"/>
        </w:rPr>
        <w:t>κ</w:t>
      </w:r>
      <w:r w:rsidRPr="00D6615D">
        <w:rPr>
          <w:rFonts w:asciiTheme="minorHAnsi" w:hAnsiTheme="minorHAnsi" w:cstheme="minorHAnsi"/>
          <w:sz w:val="21"/>
          <w:szCs w:val="21"/>
        </w:rPr>
        <w:t xml:space="preserve">ωδικό </w:t>
      </w:r>
      <w:r w:rsidR="000A61EF" w:rsidRPr="00D6615D">
        <w:rPr>
          <w:rFonts w:asciiTheme="minorHAnsi" w:hAnsiTheme="minorHAnsi" w:cstheme="minorHAnsi"/>
          <w:sz w:val="21"/>
          <w:szCs w:val="21"/>
        </w:rPr>
        <w:t>π</w:t>
      </w:r>
      <w:r w:rsidRPr="00D6615D">
        <w:rPr>
          <w:rFonts w:asciiTheme="minorHAnsi" w:hAnsiTheme="minorHAnsi" w:cstheme="minorHAnsi"/>
          <w:sz w:val="21"/>
          <w:szCs w:val="21"/>
        </w:rPr>
        <w:t>ρόσβασης (</w:t>
      </w:r>
      <w:r w:rsidR="000A61EF" w:rsidRPr="00D6615D">
        <w:rPr>
          <w:rFonts w:asciiTheme="minorHAnsi" w:hAnsiTheme="minorHAnsi" w:cstheme="minorHAnsi"/>
          <w:sz w:val="21"/>
          <w:szCs w:val="21"/>
          <w:lang w:val="en-US"/>
        </w:rPr>
        <w:t>p</w:t>
      </w:r>
      <w:proofErr w:type="spellStart"/>
      <w:r w:rsidRPr="00D6615D">
        <w:rPr>
          <w:rFonts w:asciiTheme="minorHAnsi" w:hAnsiTheme="minorHAnsi" w:cstheme="minorHAnsi"/>
          <w:sz w:val="21"/>
          <w:szCs w:val="21"/>
        </w:rPr>
        <w:t>assword</w:t>
      </w:r>
      <w:proofErr w:type="spellEnd"/>
      <w:r w:rsidRPr="00D6615D">
        <w:rPr>
          <w:rFonts w:asciiTheme="minorHAnsi" w:hAnsiTheme="minorHAnsi" w:cstheme="minorHAnsi"/>
          <w:sz w:val="21"/>
          <w:szCs w:val="21"/>
        </w:rPr>
        <w:t>). Μετά την αξιολόγηση των Φακέλων Α’, Β’ και Γ΄, και υπό την προϋπόθεση ότι έχ</w:t>
      </w:r>
      <w:r w:rsidR="00327564" w:rsidRPr="00D6615D">
        <w:rPr>
          <w:rFonts w:asciiTheme="minorHAnsi" w:hAnsiTheme="minorHAnsi" w:cstheme="minorHAnsi"/>
          <w:sz w:val="21"/>
          <w:szCs w:val="21"/>
        </w:rPr>
        <w:t xml:space="preserve">ουν </w:t>
      </w:r>
      <w:r w:rsidRPr="00D6615D">
        <w:rPr>
          <w:rFonts w:asciiTheme="minorHAnsi" w:hAnsiTheme="minorHAnsi" w:cstheme="minorHAnsi"/>
          <w:sz w:val="21"/>
          <w:szCs w:val="21"/>
        </w:rPr>
        <w:t xml:space="preserve">προσκομιστεί </w:t>
      </w:r>
      <w:r w:rsidR="00327564" w:rsidRPr="00D6615D">
        <w:rPr>
          <w:rFonts w:asciiTheme="minorHAnsi" w:hAnsiTheme="minorHAnsi" w:cstheme="minorHAnsi"/>
          <w:sz w:val="21"/>
          <w:szCs w:val="21"/>
        </w:rPr>
        <w:t>οι</w:t>
      </w:r>
      <w:r w:rsidRPr="00D6615D">
        <w:rPr>
          <w:rFonts w:asciiTheme="minorHAnsi" w:hAnsiTheme="minorHAnsi" w:cstheme="minorHAnsi"/>
          <w:sz w:val="21"/>
          <w:szCs w:val="21"/>
        </w:rPr>
        <w:t xml:space="preserve"> υπεύθυν</w:t>
      </w:r>
      <w:r w:rsidR="00327564" w:rsidRPr="00D6615D">
        <w:rPr>
          <w:rFonts w:asciiTheme="minorHAnsi" w:hAnsiTheme="minorHAnsi" w:cstheme="minorHAnsi"/>
          <w:sz w:val="21"/>
          <w:szCs w:val="21"/>
        </w:rPr>
        <w:t>ες</w:t>
      </w:r>
      <w:r w:rsidRPr="00D6615D">
        <w:rPr>
          <w:rFonts w:asciiTheme="minorHAnsi" w:hAnsiTheme="minorHAnsi" w:cstheme="minorHAnsi"/>
          <w:sz w:val="21"/>
          <w:szCs w:val="21"/>
        </w:rPr>
        <w:t xml:space="preserve"> </w:t>
      </w:r>
      <w:r w:rsidR="00327564" w:rsidRPr="00D6615D">
        <w:rPr>
          <w:rFonts w:asciiTheme="minorHAnsi" w:hAnsiTheme="minorHAnsi" w:cstheme="minorHAnsi"/>
          <w:sz w:val="21"/>
          <w:szCs w:val="21"/>
        </w:rPr>
        <w:t>δηλώσεις</w:t>
      </w:r>
      <w:r w:rsidRPr="00D6615D">
        <w:rPr>
          <w:rFonts w:asciiTheme="minorHAnsi" w:hAnsiTheme="minorHAnsi" w:cstheme="minorHAnsi"/>
          <w:sz w:val="21"/>
          <w:szCs w:val="21"/>
        </w:rPr>
        <w:t xml:space="preserve"> περί μη συνδρομής σύγκρουσης συμφερόντων, οι </w:t>
      </w:r>
      <w:r w:rsidR="003E42E1" w:rsidRPr="00D6615D">
        <w:rPr>
          <w:rFonts w:asciiTheme="minorHAnsi" w:hAnsiTheme="minorHAnsi" w:cstheme="minorHAnsi"/>
          <w:sz w:val="21"/>
          <w:szCs w:val="21"/>
        </w:rPr>
        <w:t>υποψήφιοι</w:t>
      </w:r>
      <w:r w:rsidRPr="00D6615D">
        <w:rPr>
          <w:rFonts w:asciiTheme="minorHAnsi" w:hAnsiTheme="minorHAnsi" w:cstheme="minorHAnsi"/>
          <w:sz w:val="21"/>
          <w:szCs w:val="21"/>
        </w:rPr>
        <w:t xml:space="preserve"> που κριθούν ότι πληρούν τις προϋποθέσεις της παραγράφου 4.</w:t>
      </w:r>
      <w:r w:rsidR="003E42E1" w:rsidRPr="00D6615D">
        <w:rPr>
          <w:rFonts w:asciiTheme="minorHAnsi" w:hAnsiTheme="minorHAnsi" w:cstheme="minorHAnsi"/>
          <w:sz w:val="21"/>
          <w:szCs w:val="21"/>
        </w:rPr>
        <w:t>1</w:t>
      </w:r>
      <w:r w:rsidRPr="00D6615D">
        <w:rPr>
          <w:rFonts w:asciiTheme="minorHAnsi" w:hAnsiTheme="minorHAnsi" w:cstheme="minorHAnsi"/>
          <w:sz w:val="21"/>
          <w:szCs w:val="21"/>
        </w:rPr>
        <w:t xml:space="preserve"> έως 4.</w:t>
      </w:r>
      <w:r w:rsidR="003E42E1" w:rsidRPr="00D6615D">
        <w:rPr>
          <w:rFonts w:asciiTheme="minorHAnsi" w:hAnsiTheme="minorHAnsi" w:cstheme="minorHAnsi"/>
          <w:sz w:val="21"/>
          <w:szCs w:val="21"/>
        </w:rPr>
        <w:t>5</w:t>
      </w:r>
      <w:r w:rsidRPr="00D6615D">
        <w:rPr>
          <w:rFonts w:asciiTheme="minorHAnsi" w:hAnsiTheme="minorHAnsi" w:cstheme="minorHAnsi"/>
          <w:sz w:val="21"/>
          <w:szCs w:val="21"/>
        </w:rPr>
        <w:t xml:space="preserve">. θα κληθούν με μήνυμα ηλεκτρονικού ταχυδρομείου να αποστείλουν τον </w:t>
      </w:r>
      <w:r w:rsidR="000A61EF" w:rsidRPr="00D6615D">
        <w:rPr>
          <w:rFonts w:asciiTheme="minorHAnsi" w:hAnsiTheme="minorHAnsi" w:cstheme="minorHAnsi"/>
          <w:sz w:val="21"/>
          <w:szCs w:val="21"/>
        </w:rPr>
        <w:t>κ</w:t>
      </w:r>
      <w:r w:rsidRPr="00D6615D">
        <w:rPr>
          <w:rFonts w:asciiTheme="minorHAnsi" w:hAnsiTheme="minorHAnsi" w:cstheme="minorHAnsi"/>
          <w:sz w:val="21"/>
          <w:szCs w:val="21"/>
        </w:rPr>
        <w:t xml:space="preserve">ωδικό </w:t>
      </w:r>
      <w:r w:rsidR="000A61EF" w:rsidRPr="00D6615D">
        <w:rPr>
          <w:rFonts w:asciiTheme="minorHAnsi" w:hAnsiTheme="minorHAnsi" w:cstheme="minorHAnsi"/>
          <w:sz w:val="21"/>
          <w:szCs w:val="21"/>
        </w:rPr>
        <w:t xml:space="preserve">πρόσβασης </w:t>
      </w:r>
      <w:r w:rsidRPr="00D6615D">
        <w:rPr>
          <w:rFonts w:asciiTheme="minorHAnsi" w:hAnsiTheme="minorHAnsi" w:cstheme="minorHAnsi"/>
          <w:sz w:val="21"/>
          <w:szCs w:val="21"/>
        </w:rPr>
        <w:t>(</w:t>
      </w:r>
      <w:r w:rsidR="000A61EF" w:rsidRPr="00D6615D">
        <w:rPr>
          <w:rFonts w:asciiTheme="minorHAnsi" w:hAnsiTheme="minorHAnsi" w:cstheme="minorHAnsi"/>
          <w:sz w:val="21"/>
          <w:szCs w:val="21"/>
          <w:lang w:val="en-US"/>
        </w:rPr>
        <w:t>p</w:t>
      </w:r>
      <w:r w:rsidRPr="00D6615D">
        <w:rPr>
          <w:rFonts w:asciiTheme="minorHAnsi" w:hAnsiTheme="minorHAnsi" w:cstheme="minorHAnsi"/>
          <w:sz w:val="21"/>
          <w:szCs w:val="21"/>
          <w:lang w:val="en-US"/>
        </w:rPr>
        <w:t>assword</w:t>
      </w:r>
      <w:r w:rsidRPr="00D6615D">
        <w:rPr>
          <w:rFonts w:asciiTheme="minorHAnsi" w:hAnsiTheme="minorHAnsi" w:cstheme="minorHAnsi"/>
          <w:sz w:val="21"/>
          <w:szCs w:val="21"/>
        </w:rPr>
        <w:t>)</w:t>
      </w:r>
      <w:r w:rsidR="000A61EF" w:rsidRPr="00D6615D">
        <w:rPr>
          <w:rFonts w:asciiTheme="minorHAnsi" w:hAnsiTheme="minorHAnsi" w:cstheme="minorHAnsi"/>
          <w:sz w:val="21"/>
          <w:szCs w:val="21"/>
        </w:rPr>
        <w:t xml:space="preserve"> </w:t>
      </w:r>
      <w:r w:rsidR="000A61EF" w:rsidRPr="00534892">
        <w:rPr>
          <w:rFonts w:asciiTheme="minorHAnsi" w:hAnsiTheme="minorHAnsi" w:cstheme="minorHAnsi"/>
          <w:sz w:val="21"/>
          <w:szCs w:val="21"/>
        </w:rPr>
        <w:t>του Φακέλου Δ΄.</w:t>
      </w:r>
      <w:r w:rsidRPr="00534892">
        <w:rPr>
          <w:rFonts w:asciiTheme="minorHAnsi" w:hAnsiTheme="minorHAnsi" w:cstheme="minorHAnsi"/>
          <w:sz w:val="21"/>
          <w:szCs w:val="21"/>
        </w:rPr>
        <w:t xml:space="preserve"> </w:t>
      </w:r>
      <w:r w:rsidR="000A61EF" w:rsidRPr="00534892">
        <w:rPr>
          <w:rFonts w:asciiTheme="minorHAnsi" w:hAnsiTheme="minorHAnsi" w:cstheme="minorHAnsi"/>
          <w:sz w:val="21"/>
          <w:szCs w:val="21"/>
        </w:rPr>
        <w:t xml:space="preserve">Οι </w:t>
      </w:r>
      <w:r w:rsidR="003E42E1" w:rsidRPr="00534892">
        <w:rPr>
          <w:rFonts w:asciiTheme="minorHAnsi" w:hAnsiTheme="minorHAnsi" w:cstheme="minorHAnsi"/>
          <w:sz w:val="21"/>
          <w:szCs w:val="21"/>
        </w:rPr>
        <w:t>υποψήφιοι</w:t>
      </w:r>
      <w:r w:rsidR="000A61EF" w:rsidRPr="00534892">
        <w:rPr>
          <w:rFonts w:asciiTheme="minorHAnsi" w:hAnsiTheme="minorHAnsi" w:cstheme="minorHAnsi"/>
          <w:sz w:val="21"/>
          <w:szCs w:val="21"/>
        </w:rPr>
        <w:t xml:space="preserve"> που δεν πληρούν τις ανωτέρω προϋποθέσεις θα ενημερώνονται ομοίως. </w:t>
      </w:r>
      <w:r w:rsidR="00AB1841" w:rsidRPr="00534892">
        <w:rPr>
          <w:rFonts w:asciiTheme="minorHAnsi" w:hAnsiTheme="minorHAnsi" w:cstheme="minorHAnsi"/>
          <w:sz w:val="21"/>
          <w:szCs w:val="21"/>
        </w:rPr>
        <w:t>Οι</w:t>
      </w:r>
      <w:r w:rsidRPr="00534892">
        <w:rPr>
          <w:rFonts w:asciiTheme="minorHAnsi" w:hAnsiTheme="minorHAnsi" w:cstheme="minorHAnsi"/>
          <w:sz w:val="21"/>
          <w:szCs w:val="21"/>
        </w:rPr>
        <w:t xml:space="preserve"> </w:t>
      </w:r>
      <w:r w:rsidR="006B30CB" w:rsidRPr="00534892">
        <w:rPr>
          <w:rFonts w:asciiTheme="minorHAnsi" w:hAnsiTheme="minorHAnsi" w:cstheme="minorHAnsi"/>
          <w:sz w:val="21"/>
          <w:szCs w:val="21"/>
        </w:rPr>
        <w:t>υποψήφιοι,</w:t>
      </w:r>
      <w:r w:rsidRPr="00534892">
        <w:rPr>
          <w:rFonts w:asciiTheme="minorHAnsi" w:hAnsiTheme="minorHAnsi" w:cstheme="minorHAnsi"/>
          <w:sz w:val="21"/>
          <w:szCs w:val="21"/>
        </w:rPr>
        <w:t xml:space="preserve"> μετά από πρόσκληση τ</w:t>
      </w:r>
      <w:r w:rsidR="004E68F3">
        <w:rPr>
          <w:rFonts w:asciiTheme="minorHAnsi" w:hAnsiTheme="minorHAnsi" w:cstheme="minorHAnsi"/>
          <w:sz w:val="21"/>
          <w:szCs w:val="21"/>
        </w:rPr>
        <w:t>ης</w:t>
      </w:r>
      <w:r w:rsidRPr="00534892">
        <w:rPr>
          <w:rFonts w:asciiTheme="minorHAnsi" w:hAnsiTheme="minorHAnsi" w:cstheme="minorHAnsi"/>
          <w:sz w:val="21"/>
          <w:szCs w:val="21"/>
        </w:rPr>
        <w:t xml:space="preserve"> </w:t>
      </w:r>
      <w:r w:rsidR="004E68F3">
        <w:rPr>
          <w:rFonts w:asciiTheme="minorHAnsi" w:hAnsiTheme="minorHAnsi" w:cstheme="minorHAnsi"/>
          <w:sz w:val="21"/>
          <w:szCs w:val="21"/>
        </w:rPr>
        <w:t>ΕΕΣΥΠ</w:t>
      </w:r>
      <w:r w:rsidRPr="00534892">
        <w:rPr>
          <w:rFonts w:asciiTheme="minorHAnsi" w:hAnsiTheme="minorHAnsi" w:cstheme="minorHAnsi"/>
          <w:sz w:val="21"/>
          <w:szCs w:val="21"/>
        </w:rPr>
        <w:t xml:space="preserve"> </w:t>
      </w:r>
      <w:r w:rsidR="003B7708" w:rsidRPr="00534892">
        <w:rPr>
          <w:rFonts w:asciiTheme="minorHAnsi" w:hAnsiTheme="minorHAnsi" w:cstheme="minorHAnsi"/>
          <w:sz w:val="21"/>
          <w:szCs w:val="21"/>
        </w:rPr>
        <w:t>θα</w:t>
      </w:r>
      <w:r w:rsidRPr="00534892">
        <w:rPr>
          <w:rFonts w:asciiTheme="minorHAnsi" w:hAnsiTheme="minorHAnsi" w:cstheme="minorHAnsi"/>
          <w:sz w:val="21"/>
          <w:szCs w:val="21"/>
        </w:rPr>
        <w:t xml:space="preserve"> αποστείλουν τ</w:t>
      </w:r>
      <w:r w:rsidR="003B7708" w:rsidRPr="00534892">
        <w:rPr>
          <w:rFonts w:asciiTheme="minorHAnsi" w:hAnsiTheme="minorHAnsi" w:cstheme="minorHAnsi"/>
          <w:sz w:val="21"/>
          <w:szCs w:val="21"/>
        </w:rPr>
        <w:t>ο</w:t>
      </w:r>
      <w:r w:rsidRPr="00534892">
        <w:rPr>
          <w:rFonts w:asciiTheme="minorHAnsi" w:hAnsiTheme="minorHAnsi" w:cstheme="minorHAnsi"/>
          <w:sz w:val="21"/>
          <w:szCs w:val="21"/>
        </w:rPr>
        <w:t xml:space="preserve">ν </w:t>
      </w:r>
      <w:r w:rsidR="000A61EF" w:rsidRPr="00534892">
        <w:rPr>
          <w:rFonts w:asciiTheme="minorHAnsi" w:hAnsiTheme="minorHAnsi" w:cstheme="minorHAnsi"/>
          <w:sz w:val="21"/>
          <w:szCs w:val="21"/>
        </w:rPr>
        <w:t>κ</w:t>
      </w:r>
      <w:r w:rsidRPr="00534892">
        <w:rPr>
          <w:rFonts w:asciiTheme="minorHAnsi" w:hAnsiTheme="minorHAnsi" w:cstheme="minorHAnsi"/>
          <w:sz w:val="21"/>
          <w:szCs w:val="21"/>
        </w:rPr>
        <w:t xml:space="preserve">ωδικό </w:t>
      </w:r>
      <w:r w:rsidR="000A61EF" w:rsidRPr="00534892">
        <w:rPr>
          <w:rFonts w:asciiTheme="minorHAnsi" w:hAnsiTheme="minorHAnsi" w:cstheme="minorHAnsi"/>
          <w:sz w:val="21"/>
          <w:szCs w:val="21"/>
        </w:rPr>
        <w:t>π</w:t>
      </w:r>
      <w:r w:rsidRPr="00534892">
        <w:rPr>
          <w:rFonts w:asciiTheme="minorHAnsi" w:hAnsiTheme="minorHAnsi" w:cstheme="minorHAnsi"/>
          <w:sz w:val="21"/>
          <w:szCs w:val="21"/>
        </w:rPr>
        <w:t>ρόσβασης</w:t>
      </w:r>
      <w:r w:rsidR="003B7708" w:rsidRPr="00534892">
        <w:rPr>
          <w:rFonts w:asciiTheme="minorHAnsi" w:hAnsiTheme="minorHAnsi" w:cstheme="minorHAnsi"/>
          <w:sz w:val="21"/>
          <w:szCs w:val="21"/>
        </w:rPr>
        <w:t xml:space="preserve"> και</w:t>
      </w:r>
      <w:r w:rsidRPr="00534892">
        <w:rPr>
          <w:rFonts w:asciiTheme="minorHAnsi" w:hAnsiTheme="minorHAnsi" w:cstheme="minorHAnsi"/>
          <w:sz w:val="21"/>
          <w:szCs w:val="21"/>
        </w:rPr>
        <w:t xml:space="preserve"> </w:t>
      </w:r>
      <w:r w:rsidR="00AB1841" w:rsidRPr="00534892">
        <w:rPr>
          <w:rFonts w:asciiTheme="minorHAnsi" w:hAnsiTheme="minorHAnsi" w:cstheme="minorHAnsi"/>
          <w:sz w:val="21"/>
          <w:szCs w:val="21"/>
        </w:rPr>
        <w:t>θα πρέπει</w:t>
      </w:r>
      <w:r w:rsidRPr="00534892">
        <w:rPr>
          <w:rFonts w:asciiTheme="minorHAnsi" w:hAnsiTheme="minorHAnsi" w:cstheme="minorHAnsi"/>
          <w:sz w:val="21"/>
          <w:szCs w:val="21"/>
        </w:rPr>
        <w:t xml:space="preserve"> ανταποκριθούν στον χρόνο που θα τους έχει ταχθεί</w:t>
      </w:r>
      <w:r w:rsidR="004338D0" w:rsidRPr="00534892">
        <w:rPr>
          <w:rFonts w:asciiTheme="minorHAnsi" w:hAnsiTheme="minorHAnsi" w:cstheme="minorHAnsi"/>
          <w:sz w:val="21"/>
          <w:szCs w:val="21"/>
        </w:rPr>
        <w:t>.</w:t>
      </w:r>
      <w:r w:rsidRPr="00534892">
        <w:rPr>
          <w:rFonts w:asciiTheme="minorHAnsi" w:hAnsiTheme="minorHAnsi" w:cstheme="minorHAnsi"/>
          <w:sz w:val="21"/>
          <w:szCs w:val="21"/>
        </w:rPr>
        <w:t xml:space="preserve"> </w:t>
      </w:r>
      <w:r w:rsidR="000A61EF" w:rsidRPr="00534892">
        <w:rPr>
          <w:rFonts w:asciiTheme="minorHAnsi" w:hAnsiTheme="minorHAnsi" w:cstheme="minorHAnsi"/>
          <w:sz w:val="21"/>
          <w:szCs w:val="21"/>
        </w:rPr>
        <w:t>Μετά</w:t>
      </w:r>
      <w:r w:rsidR="000A61EF" w:rsidRPr="00D6615D">
        <w:rPr>
          <w:rFonts w:asciiTheme="minorHAnsi" w:hAnsiTheme="minorHAnsi" w:cstheme="minorHAnsi"/>
          <w:sz w:val="21"/>
          <w:szCs w:val="21"/>
        </w:rPr>
        <w:t xml:space="preserve"> την αξιολόγηση του Φακέλου Δ΄ οι </w:t>
      </w:r>
      <w:r w:rsidR="006B30CB" w:rsidRPr="00D6615D">
        <w:rPr>
          <w:rFonts w:asciiTheme="minorHAnsi" w:hAnsiTheme="minorHAnsi" w:cstheme="minorHAnsi"/>
          <w:sz w:val="21"/>
          <w:szCs w:val="21"/>
        </w:rPr>
        <w:t>υποψήφιο</w:t>
      </w:r>
      <w:r w:rsidR="000A61EF" w:rsidRPr="00D6615D">
        <w:rPr>
          <w:rFonts w:asciiTheme="minorHAnsi" w:hAnsiTheme="minorHAnsi" w:cstheme="minorHAnsi"/>
          <w:sz w:val="21"/>
          <w:szCs w:val="21"/>
        </w:rPr>
        <w:t xml:space="preserve">ι θα ενημερώνονται για το αποτέλεσμα της της διαγωνιστικής διαδικασίας. </w:t>
      </w:r>
    </w:p>
    <w:p w14:paraId="025D5698" w14:textId="494450C7" w:rsidR="008C1E38" w:rsidRPr="00D6615D" w:rsidRDefault="006B30CB"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sz w:val="21"/>
          <w:szCs w:val="21"/>
        </w:rPr>
        <w:t>Π</w:t>
      </w:r>
      <w:r w:rsidR="00C900CE" w:rsidRPr="00D6615D">
        <w:rPr>
          <w:rFonts w:asciiTheme="minorHAnsi" w:hAnsiTheme="minorHAnsi" w:cstheme="minorHAnsi"/>
          <w:sz w:val="21"/>
          <w:szCs w:val="21"/>
        </w:rPr>
        <w:t>ροσφορές</w:t>
      </w:r>
      <w:r w:rsidR="008C1E38" w:rsidRPr="00D6615D">
        <w:rPr>
          <w:rFonts w:asciiTheme="minorHAnsi" w:hAnsiTheme="minorHAnsi" w:cstheme="minorHAnsi"/>
          <w:sz w:val="21"/>
          <w:szCs w:val="21"/>
        </w:rPr>
        <w:t xml:space="preserve"> δύναται να </w:t>
      </w:r>
      <w:r w:rsidR="008C1E38" w:rsidRPr="00534892">
        <w:rPr>
          <w:rFonts w:asciiTheme="minorHAnsi" w:hAnsiTheme="minorHAnsi" w:cstheme="minorHAnsi"/>
          <w:sz w:val="21"/>
          <w:szCs w:val="21"/>
        </w:rPr>
        <w:t>υποβληθούν μέχρι και τη</w:t>
      </w:r>
      <w:r w:rsidR="00E20CEE" w:rsidRPr="00534892">
        <w:rPr>
          <w:rFonts w:asciiTheme="minorHAnsi" w:hAnsiTheme="minorHAnsi" w:cstheme="minorHAnsi"/>
          <w:sz w:val="21"/>
          <w:szCs w:val="21"/>
        </w:rPr>
        <w:t xml:space="preserve"> </w:t>
      </w:r>
      <w:r w:rsidR="008B50CA">
        <w:rPr>
          <w:rFonts w:asciiTheme="minorHAnsi" w:hAnsiTheme="minorHAnsi" w:cstheme="minorHAnsi"/>
          <w:b/>
          <w:bCs/>
          <w:sz w:val="21"/>
          <w:szCs w:val="21"/>
        </w:rPr>
        <w:t>Πέμπτη</w:t>
      </w:r>
      <w:r w:rsidR="000E5962">
        <w:rPr>
          <w:rFonts w:asciiTheme="minorHAnsi" w:hAnsiTheme="minorHAnsi" w:cstheme="minorHAnsi"/>
          <w:b/>
          <w:bCs/>
          <w:sz w:val="21"/>
          <w:szCs w:val="21"/>
        </w:rPr>
        <w:t xml:space="preserve"> </w:t>
      </w:r>
      <w:r w:rsidR="00E81D2C" w:rsidRPr="00E81D2C">
        <w:rPr>
          <w:rFonts w:asciiTheme="minorHAnsi" w:hAnsiTheme="minorHAnsi" w:cstheme="minorHAnsi"/>
          <w:b/>
          <w:bCs/>
          <w:sz w:val="21"/>
          <w:szCs w:val="21"/>
        </w:rPr>
        <w:t>19</w:t>
      </w:r>
      <w:r w:rsidR="000E5962">
        <w:rPr>
          <w:rFonts w:asciiTheme="minorHAnsi" w:hAnsiTheme="minorHAnsi" w:cstheme="minorHAnsi"/>
          <w:b/>
          <w:bCs/>
          <w:sz w:val="21"/>
          <w:szCs w:val="21"/>
        </w:rPr>
        <w:t xml:space="preserve"> </w:t>
      </w:r>
      <w:r w:rsidR="00E81D2C">
        <w:rPr>
          <w:rFonts w:asciiTheme="minorHAnsi" w:hAnsiTheme="minorHAnsi" w:cstheme="minorHAnsi"/>
          <w:b/>
          <w:bCs/>
          <w:sz w:val="21"/>
          <w:szCs w:val="21"/>
        </w:rPr>
        <w:t>Ιουνίου</w:t>
      </w:r>
      <w:r w:rsidR="00075D22">
        <w:rPr>
          <w:rFonts w:asciiTheme="minorHAnsi" w:hAnsiTheme="minorHAnsi" w:cstheme="minorHAnsi"/>
          <w:b/>
          <w:bCs/>
          <w:sz w:val="21"/>
          <w:szCs w:val="21"/>
        </w:rPr>
        <w:t xml:space="preserve"> </w:t>
      </w:r>
      <w:r w:rsidR="008C1E38" w:rsidRPr="00534892">
        <w:rPr>
          <w:rFonts w:asciiTheme="minorHAnsi" w:hAnsiTheme="minorHAnsi" w:cstheme="minorHAnsi"/>
          <w:b/>
          <w:sz w:val="21"/>
          <w:szCs w:val="21"/>
        </w:rPr>
        <w:t>20</w:t>
      </w:r>
      <w:r w:rsidR="0039145A" w:rsidRPr="00534892">
        <w:rPr>
          <w:rFonts w:asciiTheme="minorHAnsi" w:hAnsiTheme="minorHAnsi" w:cstheme="minorHAnsi"/>
          <w:b/>
          <w:sz w:val="21"/>
          <w:szCs w:val="21"/>
        </w:rPr>
        <w:t>2</w:t>
      </w:r>
      <w:r w:rsidR="004E68F3">
        <w:rPr>
          <w:rFonts w:asciiTheme="minorHAnsi" w:hAnsiTheme="minorHAnsi" w:cstheme="minorHAnsi"/>
          <w:b/>
          <w:sz w:val="21"/>
          <w:szCs w:val="21"/>
        </w:rPr>
        <w:t>5</w:t>
      </w:r>
      <w:r w:rsidR="008C1E38" w:rsidRPr="00534892">
        <w:rPr>
          <w:rFonts w:asciiTheme="minorHAnsi" w:hAnsiTheme="minorHAnsi" w:cstheme="minorHAnsi"/>
          <w:sz w:val="21"/>
          <w:szCs w:val="21"/>
        </w:rPr>
        <w:t xml:space="preserve">, </w:t>
      </w:r>
      <w:r w:rsidR="008C1E38" w:rsidRPr="00534892">
        <w:rPr>
          <w:rFonts w:asciiTheme="minorHAnsi" w:hAnsiTheme="minorHAnsi" w:cstheme="minorHAnsi"/>
          <w:b/>
          <w:sz w:val="21"/>
          <w:szCs w:val="21"/>
        </w:rPr>
        <w:t>ώρα 1</w:t>
      </w:r>
      <w:r w:rsidR="00E34CDE">
        <w:rPr>
          <w:rFonts w:asciiTheme="minorHAnsi" w:hAnsiTheme="minorHAnsi" w:cstheme="minorHAnsi"/>
          <w:b/>
          <w:sz w:val="21"/>
          <w:szCs w:val="21"/>
        </w:rPr>
        <w:t>6</w:t>
      </w:r>
      <w:r w:rsidR="008C1E38" w:rsidRPr="00534892">
        <w:rPr>
          <w:rFonts w:asciiTheme="minorHAnsi" w:hAnsiTheme="minorHAnsi" w:cstheme="minorHAnsi"/>
          <w:b/>
          <w:sz w:val="21"/>
          <w:szCs w:val="21"/>
        </w:rPr>
        <w:t>:00 Αθήνας</w:t>
      </w:r>
      <w:r w:rsidR="006C58EE" w:rsidRPr="00534892">
        <w:rPr>
          <w:rFonts w:asciiTheme="minorHAnsi" w:hAnsiTheme="minorHAnsi" w:cstheme="minorHAnsi"/>
          <w:sz w:val="21"/>
          <w:szCs w:val="21"/>
        </w:rPr>
        <w:t xml:space="preserve">. </w:t>
      </w:r>
      <w:r w:rsidR="00C900CE" w:rsidRPr="00534892">
        <w:rPr>
          <w:rFonts w:asciiTheme="minorHAnsi" w:hAnsiTheme="minorHAnsi" w:cstheme="minorHAnsi"/>
          <w:sz w:val="21"/>
          <w:szCs w:val="21"/>
        </w:rPr>
        <w:t xml:space="preserve">Προσφορές </w:t>
      </w:r>
      <w:r w:rsidR="00327564" w:rsidRPr="00534892">
        <w:rPr>
          <w:rFonts w:asciiTheme="minorHAnsi" w:hAnsiTheme="minorHAnsi" w:cstheme="minorHAnsi"/>
          <w:sz w:val="21"/>
          <w:szCs w:val="21"/>
        </w:rPr>
        <w:t>που υποβάλλο</w:t>
      </w:r>
      <w:r w:rsidR="00327564" w:rsidRPr="00D6615D">
        <w:rPr>
          <w:rFonts w:asciiTheme="minorHAnsi" w:hAnsiTheme="minorHAnsi" w:cstheme="minorHAnsi"/>
          <w:sz w:val="21"/>
          <w:szCs w:val="21"/>
        </w:rPr>
        <w:t>νται</w:t>
      </w:r>
      <w:r w:rsidR="008C1E38" w:rsidRPr="00D6615D">
        <w:rPr>
          <w:rFonts w:asciiTheme="minorHAnsi" w:hAnsiTheme="minorHAnsi" w:cstheme="minorHAnsi"/>
          <w:sz w:val="21"/>
          <w:szCs w:val="21"/>
        </w:rPr>
        <w:t xml:space="preserve"> μετά το πέρας της παραπάνω προθεσμίας δεν θα γίνονται δεκτές και δεν θα αξιολογούνται. </w:t>
      </w:r>
    </w:p>
    <w:p w14:paraId="51CFBE3D" w14:textId="42C96E31" w:rsidR="008C1E38" w:rsidRPr="00D6615D" w:rsidRDefault="004E68F3"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Η ΕΕΣΥΠ</w:t>
      </w:r>
      <w:r w:rsidR="006F54B8" w:rsidRPr="00D6615D">
        <w:rPr>
          <w:rFonts w:asciiTheme="minorHAnsi" w:hAnsiTheme="minorHAnsi" w:cstheme="minorHAnsi"/>
          <w:sz w:val="21"/>
          <w:szCs w:val="21"/>
        </w:rPr>
        <w:t xml:space="preserve"> διατηρεί το δικαίωμα να προβεί σε συζητήσεις και διαπραγματεύσεις με τον υποψήφιο </w:t>
      </w:r>
      <w:r w:rsidR="006C58EE" w:rsidRPr="00D6615D">
        <w:rPr>
          <w:rFonts w:asciiTheme="minorHAnsi" w:hAnsiTheme="minorHAnsi" w:cstheme="minorHAnsi"/>
          <w:sz w:val="21"/>
          <w:szCs w:val="21"/>
        </w:rPr>
        <w:t xml:space="preserve">που θα συγκεντρώσει τη μεγαλύτερη βαθμολογία </w:t>
      </w:r>
      <w:r w:rsidR="006F54B8" w:rsidRPr="00D6615D">
        <w:rPr>
          <w:rFonts w:asciiTheme="minorHAnsi" w:hAnsiTheme="minorHAnsi" w:cstheme="minorHAnsi"/>
          <w:sz w:val="21"/>
          <w:szCs w:val="21"/>
        </w:rPr>
        <w:t xml:space="preserve">για τη βελτίωση της </w:t>
      </w:r>
      <w:r w:rsidR="006B30CB" w:rsidRPr="00D6615D">
        <w:rPr>
          <w:rFonts w:asciiTheme="minorHAnsi" w:hAnsiTheme="minorHAnsi" w:cstheme="minorHAnsi"/>
          <w:sz w:val="21"/>
          <w:szCs w:val="21"/>
        </w:rPr>
        <w:t xml:space="preserve">οικονομικής </w:t>
      </w:r>
      <w:r w:rsidR="006F54B8" w:rsidRPr="00D6615D">
        <w:rPr>
          <w:rFonts w:asciiTheme="minorHAnsi" w:hAnsiTheme="minorHAnsi" w:cstheme="minorHAnsi"/>
          <w:sz w:val="21"/>
          <w:szCs w:val="21"/>
        </w:rPr>
        <w:t xml:space="preserve">προσφοράς του, πριν από την τελική ανάθεση της σύμβασης. </w:t>
      </w:r>
    </w:p>
    <w:p w14:paraId="29C20CC5" w14:textId="4E78D529" w:rsidR="005F2057" w:rsidRPr="00D6615D" w:rsidRDefault="000A61EF"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sidRPr="00D6615D">
        <w:rPr>
          <w:rFonts w:asciiTheme="minorHAnsi" w:hAnsiTheme="minorHAnsi" w:cstheme="minorHAnsi"/>
          <w:sz w:val="21"/>
          <w:szCs w:val="21"/>
        </w:rPr>
        <w:t xml:space="preserve">Η ανάθεση </w:t>
      </w:r>
      <w:r w:rsidR="00327564" w:rsidRPr="00D6615D">
        <w:rPr>
          <w:rFonts w:asciiTheme="minorHAnsi" w:hAnsiTheme="minorHAnsi" w:cstheme="minorHAnsi"/>
          <w:sz w:val="21"/>
          <w:szCs w:val="21"/>
        </w:rPr>
        <w:t>τ</w:t>
      </w:r>
      <w:r w:rsidR="004E68F3">
        <w:rPr>
          <w:rFonts w:asciiTheme="minorHAnsi" w:hAnsiTheme="minorHAnsi" w:cstheme="minorHAnsi"/>
          <w:sz w:val="21"/>
          <w:szCs w:val="21"/>
        </w:rPr>
        <w:t>ων</w:t>
      </w:r>
      <w:r w:rsidR="00327564" w:rsidRPr="00D6615D">
        <w:rPr>
          <w:rFonts w:asciiTheme="minorHAnsi" w:hAnsiTheme="minorHAnsi" w:cstheme="minorHAnsi"/>
          <w:sz w:val="21"/>
          <w:szCs w:val="21"/>
        </w:rPr>
        <w:t xml:space="preserve"> Έργ</w:t>
      </w:r>
      <w:r w:rsidR="004E68F3">
        <w:rPr>
          <w:rFonts w:asciiTheme="minorHAnsi" w:hAnsiTheme="minorHAnsi" w:cstheme="minorHAnsi"/>
          <w:sz w:val="21"/>
          <w:szCs w:val="21"/>
        </w:rPr>
        <w:t>ων</w:t>
      </w:r>
      <w:r w:rsidR="00327564" w:rsidRPr="00D6615D">
        <w:rPr>
          <w:rFonts w:asciiTheme="minorHAnsi" w:hAnsiTheme="minorHAnsi" w:cstheme="minorHAnsi"/>
          <w:sz w:val="21"/>
          <w:szCs w:val="21"/>
        </w:rPr>
        <w:t xml:space="preserve"> </w:t>
      </w:r>
      <w:r w:rsidRPr="00D6615D">
        <w:rPr>
          <w:rFonts w:asciiTheme="minorHAnsi" w:hAnsiTheme="minorHAnsi" w:cstheme="minorHAnsi"/>
          <w:sz w:val="21"/>
          <w:szCs w:val="21"/>
        </w:rPr>
        <w:t>ολοκληρώνεται με την υπογραφή της σχετικής σύμβασης</w:t>
      </w:r>
      <w:r w:rsidR="00327564" w:rsidRPr="00D6615D">
        <w:rPr>
          <w:rFonts w:asciiTheme="minorHAnsi" w:hAnsiTheme="minorHAnsi" w:cstheme="minorHAnsi"/>
          <w:sz w:val="21"/>
          <w:szCs w:val="21"/>
        </w:rPr>
        <w:t xml:space="preserve"> με τον Νομικό Σύμβουλο</w:t>
      </w:r>
      <w:r w:rsidRPr="00D6615D">
        <w:rPr>
          <w:rFonts w:asciiTheme="minorHAnsi" w:hAnsiTheme="minorHAnsi" w:cstheme="minorHAnsi"/>
          <w:sz w:val="21"/>
          <w:szCs w:val="21"/>
        </w:rPr>
        <w:t xml:space="preserve">. </w:t>
      </w:r>
    </w:p>
    <w:p w14:paraId="1470AD8C" w14:textId="3A44B9D4" w:rsidR="00B214EB" w:rsidRPr="00D6615D" w:rsidRDefault="004E68F3" w:rsidP="005F2057">
      <w:pPr>
        <w:pStyle w:val="ListParagraph"/>
        <w:numPr>
          <w:ilvl w:val="1"/>
          <w:numId w:val="1"/>
        </w:numPr>
        <w:tabs>
          <w:tab w:val="left" w:pos="284"/>
        </w:tabs>
        <w:spacing w:after="120" w:line="360" w:lineRule="auto"/>
        <w:ind w:left="284" w:hanging="568"/>
        <w:jc w:val="both"/>
        <w:rPr>
          <w:rFonts w:asciiTheme="minorHAnsi" w:hAnsiTheme="minorHAnsi" w:cstheme="minorHAnsi"/>
          <w:sz w:val="21"/>
          <w:szCs w:val="21"/>
        </w:rPr>
      </w:pPr>
      <w:r>
        <w:rPr>
          <w:rFonts w:asciiTheme="minorHAnsi" w:hAnsiTheme="minorHAnsi" w:cstheme="minorHAnsi"/>
          <w:sz w:val="21"/>
          <w:szCs w:val="21"/>
        </w:rPr>
        <w:t>Η ΕΕΣΥΠ</w:t>
      </w:r>
      <w:r w:rsidR="00B214EB" w:rsidRPr="00D6615D">
        <w:rPr>
          <w:rFonts w:asciiTheme="minorHAnsi" w:hAnsiTheme="minorHAnsi" w:cstheme="minorHAnsi"/>
          <w:sz w:val="21"/>
          <w:szCs w:val="21"/>
        </w:rPr>
        <w:t xml:space="preserve">, κατά την απόλυτη διακριτική του ευχέρεια, διατηρεί το δικαίωμα να αναθέσει </w:t>
      </w:r>
      <w:r w:rsidR="00FC6F6D">
        <w:rPr>
          <w:rFonts w:asciiTheme="minorHAnsi" w:hAnsiTheme="minorHAnsi" w:cstheme="minorHAnsi"/>
          <w:sz w:val="21"/>
          <w:szCs w:val="21"/>
        </w:rPr>
        <w:t>τα Έργα</w:t>
      </w:r>
      <w:r w:rsidR="00B214EB" w:rsidRPr="00D6615D">
        <w:rPr>
          <w:rFonts w:asciiTheme="minorHAnsi" w:hAnsiTheme="minorHAnsi" w:cstheme="minorHAnsi"/>
          <w:sz w:val="21"/>
          <w:szCs w:val="21"/>
        </w:rPr>
        <w:t xml:space="preserve"> στον Επιλαχόντα </w:t>
      </w:r>
      <w:r w:rsidR="005F2057" w:rsidRPr="00D6615D">
        <w:rPr>
          <w:rFonts w:asciiTheme="minorHAnsi" w:hAnsiTheme="minorHAnsi" w:cstheme="minorHAnsi"/>
          <w:sz w:val="21"/>
          <w:szCs w:val="21"/>
        </w:rPr>
        <w:t xml:space="preserve">Ανάδοχο, σε περίπτωση που δεν υπογραφεί η σχετική σύμβαση με τον Προτιμητέο Ανάδοχο, εντός εύλογου χρονικού διαστήματος από την ανάδειξή του. Προς άρση οποιασδήποτε αμφιβολίας, η παράγραφος 5.8. ανωτέρω εξακολουθεί και εφαρμόζεται και στην εν λόγω περίπτωση. </w:t>
      </w:r>
    </w:p>
    <w:p w14:paraId="41BE8E61" w14:textId="77777777" w:rsidR="00BE6D13" w:rsidRPr="00D6615D" w:rsidRDefault="00BE6D13" w:rsidP="00136586">
      <w:pPr>
        <w:pStyle w:val="ListParagraph"/>
        <w:numPr>
          <w:ilvl w:val="0"/>
          <w:numId w:val="1"/>
        </w:numPr>
        <w:tabs>
          <w:tab w:val="left" w:pos="0"/>
        </w:tabs>
        <w:spacing w:after="120" w:line="360" w:lineRule="auto"/>
        <w:ind w:hanging="502"/>
        <w:jc w:val="both"/>
        <w:rPr>
          <w:rFonts w:asciiTheme="minorHAnsi" w:hAnsiTheme="minorHAnsi" w:cstheme="minorHAnsi"/>
          <w:b/>
          <w:sz w:val="21"/>
          <w:szCs w:val="21"/>
        </w:rPr>
      </w:pPr>
      <w:r w:rsidRPr="00D6615D">
        <w:rPr>
          <w:rFonts w:asciiTheme="minorHAnsi" w:hAnsiTheme="minorHAnsi" w:cstheme="minorHAnsi"/>
          <w:b/>
          <w:sz w:val="21"/>
          <w:szCs w:val="21"/>
        </w:rPr>
        <w:t>Γενικοί Όροι</w:t>
      </w:r>
    </w:p>
    <w:p w14:paraId="4668F3C2" w14:textId="600B7BE0" w:rsidR="005D5F8E" w:rsidRPr="00D6615D" w:rsidRDefault="000A61EF" w:rsidP="00B8758A">
      <w:pPr>
        <w:pStyle w:val="ListParagraph"/>
        <w:numPr>
          <w:ilvl w:val="1"/>
          <w:numId w:val="1"/>
        </w:numPr>
        <w:tabs>
          <w:tab w:val="left" w:pos="284"/>
        </w:tabs>
        <w:spacing w:after="120" w:line="360" w:lineRule="auto"/>
        <w:ind w:left="284" w:hanging="426"/>
        <w:jc w:val="both"/>
        <w:rPr>
          <w:rFonts w:asciiTheme="minorHAnsi" w:hAnsiTheme="minorHAnsi" w:cstheme="minorHAnsi"/>
          <w:sz w:val="21"/>
          <w:szCs w:val="21"/>
        </w:rPr>
      </w:pPr>
      <w:r w:rsidRPr="00D6615D">
        <w:rPr>
          <w:rFonts w:asciiTheme="minorHAnsi" w:hAnsiTheme="minorHAnsi" w:cstheme="minorHAnsi"/>
          <w:sz w:val="21"/>
          <w:szCs w:val="21"/>
        </w:rPr>
        <w:t>Η παρούσα Πρόσκληση, ο</w:t>
      </w:r>
      <w:r w:rsidR="00281C14" w:rsidRPr="00D6615D">
        <w:rPr>
          <w:rFonts w:asciiTheme="minorHAnsi" w:hAnsiTheme="minorHAnsi" w:cstheme="minorHAnsi"/>
          <w:sz w:val="21"/>
          <w:szCs w:val="21"/>
        </w:rPr>
        <w:t xml:space="preserve">ι </w:t>
      </w:r>
      <w:r w:rsidR="00C900CE" w:rsidRPr="00D6615D">
        <w:rPr>
          <w:rFonts w:asciiTheme="minorHAnsi" w:hAnsiTheme="minorHAnsi" w:cstheme="minorHAnsi"/>
          <w:sz w:val="21"/>
          <w:szCs w:val="21"/>
        </w:rPr>
        <w:t>προσφορές</w:t>
      </w:r>
      <w:r w:rsidR="00A63E9D" w:rsidRPr="00D6615D">
        <w:rPr>
          <w:rFonts w:asciiTheme="minorHAnsi" w:hAnsiTheme="minorHAnsi" w:cstheme="minorHAnsi"/>
          <w:sz w:val="21"/>
          <w:szCs w:val="21"/>
        </w:rPr>
        <w:t xml:space="preserve"> </w:t>
      </w:r>
      <w:r w:rsidR="006B30CB" w:rsidRPr="00D6615D">
        <w:rPr>
          <w:rFonts w:asciiTheme="minorHAnsi" w:hAnsiTheme="minorHAnsi" w:cstheme="minorHAnsi"/>
          <w:sz w:val="21"/>
          <w:szCs w:val="21"/>
        </w:rPr>
        <w:t xml:space="preserve">που θα υποβάλλουν οι υποψήφιοι </w:t>
      </w:r>
      <w:r w:rsidRPr="00D6615D">
        <w:rPr>
          <w:rFonts w:asciiTheme="minorHAnsi" w:hAnsiTheme="minorHAnsi" w:cstheme="minorHAnsi"/>
          <w:sz w:val="21"/>
          <w:szCs w:val="21"/>
        </w:rPr>
        <w:t xml:space="preserve">και η σύμβαση που θα συναφθεί με τον Νομικό Σύμβουλο, </w:t>
      </w:r>
      <w:r w:rsidR="00281C14" w:rsidRPr="00D6615D">
        <w:rPr>
          <w:rFonts w:asciiTheme="minorHAnsi" w:hAnsiTheme="minorHAnsi" w:cstheme="minorHAnsi"/>
          <w:sz w:val="21"/>
          <w:szCs w:val="21"/>
        </w:rPr>
        <w:t xml:space="preserve">ερμηνεύονται και </w:t>
      </w:r>
      <w:proofErr w:type="spellStart"/>
      <w:r w:rsidR="00281C14" w:rsidRPr="00D6615D">
        <w:rPr>
          <w:rFonts w:asciiTheme="minorHAnsi" w:hAnsiTheme="minorHAnsi" w:cstheme="minorHAnsi"/>
          <w:sz w:val="21"/>
          <w:szCs w:val="21"/>
        </w:rPr>
        <w:t>διέπονται</w:t>
      </w:r>
      <w:proofErr w:type="spellEnd"/>
      <w:r w:rsidR="00281C14" w:rsidRPr="00D6615D">
        <w:rPr>
          <w:rFonts w:asciiTheme="minorHAnsi" w:hAnsiTheme="minorHAnsi" w:cstheme="minorHAnsi"/>
          <w:sz w:val="21"/>
          <w:szCs w:val="21"/>
        </w:rPr>
        <w:t xml:space="preserve"> </w:t>
      </w:r>
      <w:r w:rsidR="006B30CB" w:rsidRPr="00D6615D">
        <w:rPr>
          <w:rFonts w:asciiTheme="minorHAnsi" w:hAnsiTheme="minorHAnsi" w:cstheme="minorHAnsi"/>
          <w:sz w:val="21"/>
          <w:szCs w:val="21"/>
        </w:rPr>
        <w:t xml:space="preserve">αποκλειστικά </w:t>
      </w:r>
      <w:r w:rsidR="00281C14" w:rsidRPr="00D6615D">
        <w:rPr>
          <w:rFonts w:asciiTheme="minorHAnsi" w:hAnsiTheme="minorHAnsi" w:cstheme="minorHAnsi"/>
          <w:sz w:val="21"/>
          <w:szCs w:val="21"/>
        </w:rPr>
        <w:t>α</w:t>
      </w:r>
      <w:r w:rsidR="00A63E9D" w:rsidRPr="00D6615D">
        <w:rPr>
          <w:rFonts w:asciiTheme="minorHAnsi" w:hAnsiTheme="minorHAnsi" w:cstheme="minorHAnsi"/>
          <w:sz w:val="21"/>
          <w:szCs w:val="21"/>
        </w:rPr>
        <w:t xml:space="preserve">πό το ελληνικό </w:t>
      </w:r>
      <w:r w:rsidR="00A63E9D" w:rsidRPr="00D6615D">
        <w:rPr>
          <w:rFonts w:asciiTheme="minorHAnsi" w:hAnsiTheme="minorHAnsi" w:cstheme="minorHAnsi"/>
          <w:sz w:val="21"/>
          <w:szCs w:val="21"/>
        </w:rPr>
        <w:lastRenderedPageBreak/>
        <w:t xml:space="preserve">δίκαιο λαμβάνοντας </w:t>
      </w:r>
      <w:r w:rsidR="00281C14" w:rsidRPr="00D6615D">
        <w:rPr>
          <w:rFonts w:asciiTheme="minorHAnsi" w:hAnsiTheme="minorHAnsi" w:cstheme="minorHAnsi"/>
          <w:sz w:val="21"/>
          <w:szCs w:val="21"/>
        </w:rPr>
        <w:t xml:space="preserve">υπόψη </w:t>
      </w:r>
      <w:r w:rsidR="00A63E9D" w:rsidRPr="00D6615D">
        <w:rPr>
          <w:rFonts w:asciiTheme="minorHAnsi" w:hAnsiTheme="minorHAnsi" w:cstheme="minorHAnsi"/>
          <w:sz w:val="21"/>
          <w:szCs w:val="21"/>
        </w:rPr>
        <w:t xml:space="preserve">και </w:t>
      </w:r>
      <w:r w:rsidR="00AC0B81" w:rsidRPr="00D6615D">
        <w:rPr>
          <w:rFonts w:asciiTheme="minorHAnsi" w:hAnsiTheme="minorHAnsi" w:cstheme="minorHAnsi"/>
          <w:sz w:val="21"/>
          <w:szCs w:val="21"/>
        </w:rPr>
        <w:t xml:space="preserve">τις </w:t>
      </w:r>
      <w:r w:rsidR="00281C14" w:rsidRPr="00D6615D">
        <w:rPr>
          <w:rFonts w:asciiTheme="minorHAnsi" w:hAnsiTheme="minorHAnsi" w:cstheme="minorHAnsi"/>
          <w:sz w:val="21"/>
          <w:szCs w:val="21"/>
        </w:rPr>
        <w:t>επικρατούσες συνθήκες στη αγορά</w:t>
      </w:r>
      <w:r w:rsidR="00A63E9D" w:rsidRPr="00D6615D">
        <w:rPr>
          <w:rFonts w:asciiTheme="minorHAnsi" w:hAnsiTheme="minorHAnsi" w:cstheme="minorHAnsi"/>
          <w:sz w:val="21"/>
          <w:szCs w:val="21"/>
        </w:rPr>
        <w:t xml:space="preserve">, </w:t>
      </w:r>
      <w:r w:rsidR="00281C14" w:rsidRPr="00D6615D">
        <w:rPr>
          <w:rFonts w:asciiTheme="minorHAnsi" w:hAnsiTheme="minorHAnsi" w:cstheme="minorHAnsi"/>
          <w:sz w:val="21"/>
          <w:szCs w:val="21"/>
        </w:rPr>
        <w:t xml:space="preserve">την πρακτική </w:t>
      </w:r>
      <w:r w:rsidR="006755DB">
        <w:rPr>
          <w:rFonts w:asciiTheme="minorHAnsi" w:hAnsiTheme="minorHAnsi" w:cstheme="minorHAnsi"/>
          <w:sz w:val="21"/>
          <w:szCs w:val="21"/>
        </w:rPr>
        <w:t>της ΕΕΣΥΠ</w:t>
      </w:r>
      <w:r w:rsidR="00281C14" w:rsidRPr="00D6615D">
        <w:rPr>
          <w:rFonts w:asciiTheme="minorHAnsi" w:hAnsiTheme="minorHAnsi" w:cstheme="minorHAnsi"/>
          <w:sz w:val="21"/>
          <w:szCs w:val="21"/>
        </w:rPr>
        <w:t xml:space="preserve"> και την εσωτερική πολιτική του, συμπεριλαμβανομένων των όρων και προϋποθέσεων που είναι συνήθεις στις εκάστοτε συναλλαγές. </w:t>
      </w:r>
    </w:p>
    <w:p w14:paraId="435C2F1F" w14:textId="6AB8B1E7" w:rsidR="00A63E9D" w:rsidRPr="00D6615D" w:rsidRDefault="00A63E9D" w:rsidP="00B8758A">
      <w:pPr>
        <w:pStyle w:val="ListParagraph"/>
        <w:numPr>
          <w:ilvl w:val="1"/>
          <w:numId w:val="1"/>
        </w:numPr>
        <w:tabs>
          <w:tab w:val="left" w:pos="284"/>
        </w:tabs>
        <w:spacing w:after="120" w:line="360" w:lineRule="auto"/>
        <w:ind w:left="284" w:hanging="426"/>
        <w:jc w:val="both"/>
        <w:rPr>
          <w:rFonts w:asciiTheme="minorHAnsi" w:hAnsiTheme="minorHAnsi" w:cstheme="minorHAnsi"/>
          <w:sz w:val="21"/>
          <w:szCs w:val="21"/>
        </w:rPr>
      </w:pPr>
      <w:r w:rsidRPr="00D6615D">
        <w:rPr>
          <w:rFonts w:asciiTheme="minorHAnsi" w:hAnsiTheme="minorHAnsi" w:cstheme="minorHAnsi"/>
          <w:sz w:val="21"/>
          <w:szCs w:val="21"/>
        </w:rPr>
        <w:t xml:space="preserve">Οι ενδιαφερόμενοι αποδέχονται την πολιτική εξόδων </w:t>
      </w:r>
      <w:r w:rsidR="006755DB">
        <w:rPr>
          <w:rFonts w:asciiTheme="minorHAnsi" w:hAnsiTheme="minorHAnsi" w:cstheme="minorHAnsi"/>
          <w:sz w:val="21"/>
          <w:szCs w:val="21"/>
        </w:rPr>
        <w:t>της ΕΕΣΥΠ</w:t>
      </w:r>
      <w:r w:rsidRPr="00D6615D">
        <w:rPr>
          <w:rFonts w:asciiTheme="minorHAnsi" w:hAnsiTheme="minorHAnsi" w:cstheme="minorHAnsi"/>
          <w:sz w:val="21"/>
          <w:szCs w:val="21"/>
        </w:rPr>
        <w:t xml:space="preserve"> και την εφαρμογή του  Κανονισμού Εξόδων </w:t>
      </w:r>
      <w:r w:rsidR="006755DB">
        <w:rPr>
          <w:rFonts w:asciiTheme="minorHAnsi" w:hAnsiTheme="minorHAnsi" w:cstheme="minorHAnsi"/>
          <w:sz w:val="21"/>
          <w:szCs w:val="21"/>
        </w:rPr>
        <w:t>της ΕΕΣΥΠ</w:t>
      </w:r>
      <w:r w:rsidRPr="00D6615D">
        <w:rPr>
          <w:rFonts w:asciiTheme="minorHAnsi" w:hAnsiTheme="minorHAnsi" w:cstheme="minorHAnsi"/>
          <w:sz w:val="21"/>
          <w:szCs w:val="21"/>
        </w:rPr>
        <w:t xml:space="preserve"> για την πληρωμή εξόδων προς τους συμβούλους</w:t>
      </w:r>
      <w:r w:rsidR="00AC0B81" w:rsidRPr="00D6615D">
        <w:rPr>
          <w:rFonts w:asciiTheme="minorHAnsi" w:hAnsiTheme="minorHAnsi" w:cstheme="minorHAnsi"/>
          <w:sz w:val="21"/>
          <w:szCs w:val="21"/>
        </w:rPr>
        <w:t>,</w:t>
      </w:r>
      <w:r w:rsidRPr="00D6615D">
        <w:rPr>
          <w:rFonts w:asciiTheme="minorHAnsi" w:hAnsiTheme="minorHAnsi" w:cstheme="minorHAnsi"/>
          <w:sz w:val="21"/>
          <w:szCs w:val="21"/>
        </w:rPr>
        <w:t xml:space="preserve"> που παρέχουν υπηρεσίες αξιοποίησης.</w:t>
      </w:r>
    </w:p>
    <w:p w14:paraId="42888357" w14:textId="3EE5EABA" w:rsidR="00A63E9D" w:rsidRPr="00D6615D" w:rsidRDefault="00C45427" w:rsidP="00B8758A">
      <w:pPr>
        <w:pStyle w:val="ListParagraph"/>
        <w:numPr>
          <w:ilvl w:val="1"/>
          <w:numId w:val="1"/>
        </w:numPr>
        <w:spacing w:after="120" w:line="360" w:lineRule="auto"/>
        <w:ind w:left="284" w:hanging="426"/>
        <w:jc w:val="both"/>
        <w:rPr>
          <w:rFonts w:asciiTheme="minorHAnsi" w:hAnsiTheme="minorHAnsi" w:cstheme="minorHAnsi"/>
          <w:sz w:val="21"/>
          <w:szCs w:val="21"/>
        </w:rPr>
      </w:pPr>
      <w:r>
        <w:rPr>
          <w:rFonts w:asciiTheme="minorHAnsi" w:hAnsiTheme="minorHAnsi" w:cstheme="minorHAnsi"/>
          <w:sz w:val="21"/>
          <w:szCs w:val="21"/>
        </w:rPr>
        <w:t>Η ΕΕΣΥΠ</w:t>
      </w:r>
      <w:r w:rsidR="00A63E9D" w:rsidRPr="00D6615D">
        <w:rPr>
          <w:rFonts w:asciiTheme="minorHAnsi" w:hAnsiTheme="minorHAnsi" w:cstheme="minorHAnsi"/>
          <w:sz w:val="21"/>
          <w:szCs w:val="21"/>
        </w:rPr>
        <w:t xml:space="preserve">, οι διευθυντές, εργαζόμενοι και το κάθε είδους προσωπικό του </w:t>
      </w:r>
      <w:proofErr w:type="spellStart"/>
      <w:r>
        <w:rPr>
          <w:rFonts w:asciiTheme="minorHAnsi" w:hAnsiTheme="minorHAnsi" w:cstheme="minorHAnsi"/>
          <w:sz w:val="21"/>
          <w:szCs w:val="21"/>
        </w:rPr>
        <w:t>Υπερτ</w:t>
      </w:r>
      <w:r w:rsidR="00A63E9D" w:rsidRPr="00D6615D">
        <w:rPr>
          <w:rFonts w:asciiTheme="minorHAnsi" w:hAnsiTheme="minorHAnsi" w:cstheme="minorHAnsi"/>
          <w:sz w:val="21"/>
          <w:szCs w:val="21"/>
        </w:rPr>
        <w:t>αμείου</w:t>
      </w:r>
      <w:proofErr w:type="spellEnd"/>
      <w:r w:rsidR="00A63E9D" w:rsidRPr="00D6615D">
        <w:rPr>
          <w:rFonts w:asciiTheme="minorHAnsi" w:hAnsiTheme="minorHAnsi" w:cstheme="minorHAnsi"/>
          <w:sz w:val="21"/>
          <w:szCs w:val="21"/>
        </w:rPr>
        <w:t xml:space="preserve"> ή οι </w:t>
      </w:r>
      <w:proofErr w:type="spellStart"/>
      <w:r w:rsidR="00A63E9D" w:rsidRPr="00D6615D">
        <w:rPr>
          <w:rFonts w:asciiTheme="minorHAnsi" w:hAnsiTheme="minorHAnsi" w:cstheme="minorHAnsi"/>
          <w:sz w:val="21"/>
          <w:szCs w:val="21"/>
        </w:rPr>
        <w:t>προστηθέντες</w:t>
      </w:r>
      <w:proofErr w:type="spellEnd"/>
      <w:r w:rsidR="00A63E9D" w:rsidRPr="00D6615D">
        <w:rPr>
          <w:rFonts w:asciiTheme="minorHAnsi" w:hAnsiTheme="minorHAnsi" w:cstheme="minorHAnsi"/>
          <w:sz w:val="21"/>
          <w:szCs w:val="21"/>
        </w:rPr>
        <w:t xml:space="preserve"> αυτού, καθώς και οι σύμβουλοι </w:t>
      </w:r>
      <w:r>
        <w:rPr>
          <w:rFonts w:asciiTheme="minorHAnsi" w:hAnsiTheme="minorHAnsi" w:cstheme="minorHAnsi"/>
          <w:sz w:val="21"/>
          <w:szCs w:val="21"/>
        </w:rPr>
        <w:t>της ΕΕΣΥΠ</w:t>
      </w:r>
      <w:r w:rsidR="00A63E9D" w:rsidRPr="00D6615D">
        <w:rPr>
          <w:rFonts w:asciiTheme="minorHAnsi" w:hAnsiTheme="minorHAnsi" w:cstheme="minorHAnsi"/>
          <w:sz w:val="21"/>
          <w:szCs w:val="21"/>
        </w:rPr>
        <w:t xml:space="preserve"> δεν υπέχουν καμία ευθύνη ή υποχρέωση αποζημίωσης αναφορικά με οποιοδήποτε σφάλμα, παράληψη ή λανθασμένη δήλωση της παρούσας Πρόσκλησης. Κατά </w:t>
      </w:r>
      <w:r>
        <w:rPr>
          <w:rFonts w:asciiTheme="minorHAnsi" w:hAnsiTheme="minorHAnsi" w:cstheme="minorHAnsi"/>
          <w:sz w:val="21"/>
          <w:szCs w:val="21"/>
        </w:rPr>
        <w:t xml:space="preserve">της ΕΕΣΥΠ </w:t>
      </w:r>
      <w:r w:rsidR="00A63E9D" w:rsidRPr="00D6615D">
        <w:rPr>
          <w:rFonts w:asciiTheme="minorHAnsi" w:hAnsiTheme="minorHAnsi" w:cstheme="minorHAnsi"/>
          <w:sz w:val="21"/>
          <w:szCs w:val="21"/>
        </w:rPr>
        <w:t>και των προσώπων που αναφέρονται ανωτέρω ουδέν πρόσωπο αποκτά, για οποιοδήποτε λόγο ή αιτία, οποιοδήποτε δικαίωμα για αποζημίωση ή άλλη αξίωση από την παρούσα Πρόσκληση ή/και από την συμμετοχή του στην διαδικασία που περιγράφεται στο παρόν έγγραφο.</w:t>
      </w:r>
    </w:p>
    <w:p w14:paraId="0A237A99" w14:textId="6C0144A0" w:rsidR="00A63E9D" w:rsidRPr="00D6615D" w:rsidRDefault="00C45427" w:rsidP="00B8758A">
      <w:pPr>
        <w:pStyle w:val="ListParagraph"/>
        <w:numPr>
          <w:ilvl w:val="1"/>
          <w:numId w:val="1"/>
        </w:numPr>
        <w:tabs>
          <w:tab w:val="left" w:pos="284"/>
        </w:tabs>
        <w:spacing w:after="120" w:line="360" w:lineRule="auto"/>
        <w:ind w:left="284" w:hanging="426"/>
        <w:jc w:val="both"/>
        <w:rPr>
          <w:rFonts w:asciiTheme="minorHAnsi" w:hAnsiTheme="minorHAnsi" w:cstheme="minorHAnsi"/>
          <w:sz w:val="21"/>
          <w:szCs w:val="21"/>
        </w:rPr>
      </w:pPr>
      <w:r>
        <w:rPr>
          <w:rFonts w:asciiTheme="minorHAnsi" w:hAnsiTheme="minorHAnsi" w:cstheme="minorHAnsi"/>
          <w:sz w:val="21"/>
          <w:szCs w:val="21"/>
        </w:rPr>
        <w:t>Η ΕΕΣΥΠ</w:t>
      </w:r>
      <w:r w:rsidR="00A63E9D" w:rsidRPr="00D6615D">
        <w:rPr>
          <w:rFonts w:asciiTheme="minorHAnsi" w:hAnsiTheme="minorHAnsi" w:cstheme="minorHAnsi"/>
          <w:sz w:val="21"/>
          <w:szCs w:val="21"/>
        </w:rPr>
        <w:t xml:space="preserve"> διατηρεί τη</w:t>
      </w:r>
      <w:r w:rsidR="003D5AE6" w:rsidRPr="00D6615D">
        <w:rPr>
          <w:rFonts w:asciiTheme="minorHAnsi" w:hAnsiTheme="minorHAnsi" w:cstheme="minorHAnsi"/>
          <w:sz w:val="21"/>
          <w:szCs w:val="21"/>
        </w:rPr>
        <w:t>ν πλήρη</w:t>
      </w:r>
      <w:r w:rsidR="00A63E9D" w:rsidRPr="00D6615D">
        <w:rPr>
          <w:rFonts w:asciiTheme="minorHAnsi" w:hAnsiTheme="minorHAnsi" w:cstheme="minorHAnsi"/>
          <w:sz w:val="21"/>
          <w:szCs w:val="21"/>
        </w:rPr>
        <w:t xml:space="preserve"> διακριτική ευχέρεια να ακυρώ</w:t>
      </w:r>
      <w:r w:rsidR="003D5AE6" w:rsidRPr="00D6615D">
        <w:rPr>
          <w:rFonts w:asciiTheme="minorHAnsi" w:hAnsiTheme="minorHAnsi" w:cstheme="minorHAnsi"/>
          <w:sz w:val="21"/>
          <w:szCs w:val="21"/>
        </w:rPr>
        <w:t>σει, αναστείλει, τροποποιήσει ή αναβάλει</w:t>
      </w:r>
      <w:r w:rsidR="00A63E9D" w:rsidRPr="00D6615D">
        <w:rPr>
          <w:rFonts w:asciiTheme="minorHAnsi" w:hAnsiTheme="minorHAnsi" w:cstheme="minorHAnsi"/>
          <w:sz w:val="21"/>
          <w:szCs w:val="21"/>
        </w:rPr>
        <w:t xml:space="preserve"> την παρούσα διαδικασία, χωρίς καμία προηγούμενη </w:t>
      </w:r>
      <w:r w:rsidR="003D5AE6" w:rsidRPr="00D6615D">
        <w:rPr>
          <w:rFonts w:asciiTheme="minorHAnsi" w:hAnsiTheme="minorHAnsi" w:cstheme="minorHAnsi"/>
          <w:sz w:val="21"/>
          <w:szCs w:val="21"/>
        </w:rPr>
        <w:t>ενημέρωση ή άλλη προειδοποίηση</w:t>
      </w:r>
      <w:r w:rsidR="00A63E9D" w:rsidRPr="00D6615D">
        <w:rPr>
          <w:rFonts w:asciiTheme="minorHAnsi" w:hAnsiTheme="minorHAnsi" w:cstheme="minorHAnsi"/>
          <w:sz w:val="21"/>
          <w:szCs w:val="21"/>
        </w:rPr>
        <w:t xml:space="preserve">, καθώς και να </w:t>
      </w:r>
      <w:r w:rsidR="003D5AE6" w:rsidRPr="00D6615D">
        <w:rPr>
          <w:rFonts w:asciiTheme="minorHAnsi" w:hAnsiTheme="minorHAnsi" w:cstheme="minorHAnsi"/>
          <w:sz w:val="21"/>
          <w:szCs w:val="21"/>
        </w:rPr>
        <w:t>διακόψει</w:t>
      </w:r>
      <w:r w:rsidR="00A63E9D" w:rsidRPr="00D6615D">
        <w:rPr>
          <w:rFonts w:asciiTheme="minorHAnsi" w:hAnsiTheme="minorHAnsi" w:cstheme="minorHAnsi"/>
          <w:sz w:val="21"/>
          <w:szCs w:val="21"/>
        </w:rPr>
        <w:t xml:space="preserve"> οποιεσδήποτε διαπραγματεύσεις ή </w:t>
      </w:r>
      <w:r w:rsidR="003D5AE6" w:rsidRPr="00D6615D">
        <w:rPr>
          <w:rFonts w:asciiTheme="minorHAnsi" w:hAnsiTheme="minorHAnsi" w:cstheme="minorHAnsi"/>
          <w:sz w:val="21"/>
          <w:szCs w:val="21"/>
        </w:rPr>
        <w:t>συνομιλίες</w:t>
      </w:r>
      <w:r w:rsidR="00A63E9D" w:rsidRPr="00D6615D">
        <w:rPr>
          <w:rFonts w:asciiTheme="minorHAnsi" w:hAnsiTheme="minorHAnsi" w:cstheme="minorHAnsi"/>
          <w:sz w:val="21"/>
          <w:szCs w:val="21"/>
        </w:rPr>
        <w:t xml:space="preserve"> σε οποιοδήποτε </w:t>
      </w:r>
      <w:r w:rsidR="003D5AE6" w:rsidRPr="00D6615D">
        <w:rPr>
          <w:rFonts w:asciiTheme="minorHAnsi" w:hAnsiTheme="minorHAnsi" w:cstheme="minorHAnsi"/>
          <w:sz w:val="21"/>
          <w:szCs w:val="21"/>
        </w:rPr>
        <w:t>χρονικό σημείο</w:t>
      </w:r>
      <w:r w:rsidR="00A63E9D" w:rsidRPr="00D6615D">
        <w:rPr>
          <w:rFonts w:asciiTheme="minorHAnsi" w:hAnsiTheme="minorHAnsi" w:cstheme="minorHAnsi"/>
          <w:sz w:val="21"/>
          <w:szCs w:val="21"/>
        </w:rPr>
        <w:t xml:space="preserve"> κι αν βρίσκεται η διαδικασία, χωρίς οποιαδήποτε περαιτέρω ευθύνη έναντι οποιουδήποτε συμμετέχοντα ή / και τρίτου. </w:t>
      </w:r>
    </w:p>
    <w:p w14:paraId="0E22F8D5" w14:textId="77777777" w:rsidR="00B8758A" w:rsidRPr="00D6615D" w:rsidRDefault="00051632" w:rsidP="00B8758A">
      <w:pPr>
        <w:pStyle w:val="ListParagraph"/>
        <w:numPr>
          <w:ilvl w:val="1"/>
          <w:numId w:val="1"/>
        </w:numPr>
        <w:tabs>
          <w:tab w:val="left" w:pos="284"/>
        </w:tabs>
        <w:spacing w:after="120" w:line="360" w:lineRule="auto"/>
        <w:ind w:left="284" w:hanging="426"/>
        <w:jc w:val="both"/>
        <w:rPr>
          <w:rFonts w:asciiTheme="minorHAnsi" w:hAnsiTheme="minorHAnsi" w:cstheme="minorHAnsi"/>
          <w:sz w:val="21"/>
          <w:szCs w:val="21"/>
        </w:rPr>
      </w:pPr>
      <w:r w:rsidRPr="00D6615D">
        <w:rPr>
          <w:rFonts w:asciiTheme="minorHAnsi" w:hAnsiTheme="minorHAnsi" w:cstheme="minorHAnsi"/>
          <w:sz w:val="21"/>
          <w:szCs w:val="21"/>
        </w:rPr>
        <w:t xml:space="preserve">Κάθε διαφορά που απορρέει από ή σε σχέση με την παρούσα Πρόσκληση </w:t>
      </w:r>
      <w:r w:rsidR="00C900CE" w:rsidRPr="00D6615D">
        <w:rPr>
          <w:rFonts w:asciiTheme="minorHAnsi" w:hAnsiTheme="minorHAnsi" w:cstheme="minorHAnsi"/>
          <w:sz w:val="21"/>
          <w:szCs w:val="21"/>
        </w:rPr>
        <w:t>Υποβολής Προσφοράς</w:t>
      </w:r>
      <w:r w:rsidRPr="00D6615D">
        <w:rPr>
          <w:rFonts w:asciiTheme="minorHAnsi" w:hAnsiTheme="minorHAnsi" w:cstheme="minorHAnsi"/>
          <w:sz w:val="21"/>
          <w:szCs w:val="21"/>
        </w:rPr>
        <w:t>, συμπεριλαμβανομέν</w:t>
      </w:r>
      <w:r w:rsidR="00C900CE" w:rsidRPr="00D6615D">
        <w:rPr>
          <w:rFonts w:asciiTheme="minorHAnsi" w:hAnsiTheme="minorHAnsi" w:cstheme="minorHAnsi"/>
          <w:sz w:val="21"/>
          <w:szCs w:val="21"/>
        </w:rPr>
        <w:t>ων</w:t>
      </w:r>
      <w:r w:rsidRPr="00D6615D">
        <w:rPr>
          <w:rFonts w:asciiTheme="minorHAnsi" w:hAnsiTheme="minorHAnsi" w:cstheme="minorHAnsi"/>
          <w:sz w:val="21"/>
          <w:szCs w:val="21"/>
        </w:rPr>
        <w:t xml:space="preserve"> των </w:t>
      </w:r>
      <w:r w:rsidR="00C900CE" w:rsidRPr="00D6615D">
        <w:rPr>
          <w:rFonts w:asciiTheme="minorHAnsi" w:hAnsiTheme="minorHAnsi" w:cstheme="minorHAnsi"/>
          <w:sz w:val="21"/>
          <w:szCs w:val="21"/>
        </w:rPr>
        <w:t>Προσφορών</w:t>
      </w:r>
      <w:r w:rsidRPr="00D6615D">
        <w:rPr>
          <w:rFonts w:asciiTheme="minorHAnsi" w:hAnsiTheme="minorHAnsi" w:cstheme="minorHAnsi"/>
          <w:sz w:val="21"/>
          <w:szCs w:val="21"/>
        </w:rPr>
        <w:t xml:space="preserve"> που υποβάλλουν οι συμμετέχοντες, </w:t>
      </w:r>
      <w:r w:rsidR="000A61EF" w:rsidRPr="00D6615D">
        <w:rPr>
          <w:rFonts w:asciiTheme="minorHAnsi" w:hAnsiTheme="minorHAnsi" w:cstheme="minorHAnsi"/>
          <w:sz w:val="21"/>
          <w:szCs w:val="21"/>
        </w:rPr>
        <w:t xml:space="preserve">και η σύμβαση που θα συναφθεί με τον Νομικό Σύμβουλο, </w:t>
      </w:r>
      <w:r w:rsidRPr="00D6615D">
        <w:rPr>
          <w:rFonts w:asciiTheme="minorHAnsi" w:hAnsiTheme="minorHAnsi" w:cstheme="minorHAnsi"/>
          <w:sz w:val="21"/>
          <w:szCs w:val="21"/>
        </w:rPr>
        <w:t xml:space="preserve">υπάγονται στην αποκλειστική δικαιοδοσία των </w:t>
      </w:r>
      <w:r w:rsidR="006B30CB" w:rsidRPr="00D6615D">
        <w:rPr>
          <w:rFonts w:asciiTheme="minorHAnsi" w:hAnsiTheme="minorHAnsi" w:cstheme="minorHAnsi"/>
          <w:sz w:val="21"/>
          <w:szCs w:val="21"/>
        </w:rPr>
        <w:t xml:space="preserve">καθ’ ύλην αρμοδίων </w:t>
      </w:r>
      <w:r w:rsidRPr="00D6615D">
        <w:rPr>
          <w:rFonts w:asciiTheme="minorHAnsi" w:hAnsiTheme="minorHAnsi" w:cstheme="minorHAnsi"/>
          <w:sz w:val="21"/>
          <w:szCs w:val="21"/>
        </w:rPr>
        <w:t>δικαστηρίων της Αθήνας, Ελλάδα</w:t>
      </w:r>
      <w:r w:rsidR="00B8758A" w:rsidRPr="00D6615D">
        <w:rPr>
          <w:rFonts w:asciiTheme="minorHAnsi" w:hAnsiTheme="minorHAnsi" w:cstheme="minorHAnsi"/>
          <w:sz w:val="21"/>
          <w:szCs w:val="21"/>
        </w:rPr>
        <w:t xml:space="preserve">. </w:t>
      </w:r>
    </w:p>
    <w:p w14:paraId="6EB0AE29" w14:textId="77777777" w:rsidR="00B8758A" w:rsidRPr="00027972" w:rsidRDefault="00B8758A" w:rsidP="00B8758A">
      <w:pPr>
        <w:pStyle w:val="ListParagraph"/>
        <w:tabs>
          <w:tab w:val="left" w:pos="284"/>
        </w:tabs>
        <w:spacing w:after="120" w:line="360" w:lineRule="auto"/>
        <w:ind w:left="284"/>
        <w:rPr>
          <w:rFonts w:ascii="Calibri" w:hAnsi="Calibri"/>
          <w:sz w:val="22"/>
          <w:szCs w:val="22"/>
        </w:rPr>
      </w:pPr>
    </w:p>
    <w:p w14:paraId="0B16503C" w14:textId="77777777" w:rsidR="00737C40" w:rsidRPr="00737C40" w:rsidRDefault="00B8758A" w:rsidP="00737C40">
      <w:pPr>
        <w:pStyle w:val="ListParagraph"/>
        <w:tabs>
          <w:tab w:val="left" w:pos="284"/>
        </w:tabs>
        <w:spacing w:after="120" w:line="360" w:lineRule="auto"/>
        <w:ind w:left="-142"/>
        <w:jc w:val="center"/>
        <w:rPr>
          <w:rFonts w:ascii="Calibri" w:hAnsi="Calibri"/>
          <w:b/>
          <w:sz w:val="22"/>
          <w:szCs w:val="22"/>
        </w:rPr>
      </w:pPr>
      <w:r w:rsidRPr="00B8758A">
        <w:rPr>
          <w:rFonts w:ascii="Calibri" w:hAnsi="Calibri"/>
          <w:sz w:val="22"/>
          <w:szCs w:val="22"/>
        </w:rPr>
        <w:br w:type="page"/>
      </w:r>
      <w:r w:rsidR="00737C40" w:rsidRPr="00737C40">
        <w:rPr>
          <w:rFonts w:ascii="Calibri" w:hAnsi="Calibri"/>
          <w:b/>
          <w:sz w:val="22"/>
          <w:szCs w:val="22"/>
        </w:rPr>
        <w:lastRenderedPageBreak/>
        <w:t>ΠΑΡΑΡΤΗΜΑ Ι</w:t>
      </w:r>
    </w:p>
    <w:p w14:paraId="7210D2A7" w14:textId="77777777" w:rsidR="00B8758A" w:rsidRPr="00027972" w:rsidRDefault="00B8758A" w:rsidP="001D2983">
      <w:pPr>
        <w:pStyle w:val="ListParagraph"/>
        <w:tabs>
          <w:tab w:val="left" w:pos="284"/>
        </w:tabs>
        <w:spacing w:after="120" w:line="360" w:lineRule="auto"/>
        <w:ind w:left="-142"/>
        <w:jc w:val="center"/>
        <w:rPr>
          <w:rFonts w:ascii="Calibri" w:hAnsi="Calibri"/>
          <w:sz w:val="22"/>
          <w:szCs w:val="22"/>
        </w:rPr>
      </w:pPr>
      <w:r w:rsidRPr="00027972">
        <w:rPr>
          <w:rFonts w:ascii="Calibri" w:hAnsi="Calibri"/>
          <w:b/>
          <w:bCs/>
          <w:sz w:val="22"/>
          <w:szCs w:val="22"/>
        </w:rPr>
        <w:t>ΕΝΗΜΕΡΩΣΗ ΓΙΑ ΤΗΝ ΕΠΕΞΕΡΓΑΣΙΑ ΔΕΔΟΜΕΝΩΝ ΠΡΟΣΩΠΙΚΟΥ ΧΑΡΑΚΤΗΡΑ</w:t>
      </w:r>
    </w:p>
    <w:p w14:paraId="0A6E4E1A" w14:textId="77777777" w:rsidR="00B8758A" w:rsidRPr="00027972" w:rsidRDefault="00B8758A" w:rsidP="002826D0">
      <w:pPr>
        <w:jc w:val="both"/>
        <w:rPr>
          <w:rFonts w:ascii="Calibri" w:hAnsi="Calibri"/>
          <w:sz w:val="22"/>
          <w:szCs w:val="22"/>
        </w:rPr>
      </w:pPr>
    </w:p>
    <w:p w14:paraId="44B6F19E" w14:textId="77777777" w:rsidR="00B8758A" w:rsidRPr="00027972" w:rsidRDefault="00B8758A" w:rsidP="00B8758A">
      <w:pPr>
        <w:numPr>
          <w:ilvl w:val="0"/>
          <w:numId w:val="34"/>
        </w:numPr>
        <w:spacing w:line="360" w:lineRule="auto"/>
        <w:ind w:left="0" w:firstLine="0"/>
        <w:jc w:val="both"/>
        <w:rPr>
          <w:rFonts w:ascii="Calibri" w:hAnsi="Calibri"/>
          <w:sz w:val="22"/>
          <w:szCs w:val="22"/>
        </w:rPr>
      </w:pPr>
      <w:r w:rsidRPr="00027972">
        <w:rPr>
          <w:rFonts w:ascii="Calibri" w:hAnsi="Calibri"/>
          <w:b/>
          <w:bCs/>
          <w:sz w:val="22"/>
          <w:szCs w:val="22"/>
        </w:rPr>
        <w:t>ΕΝΗΜΕΡΩΣΗ</w:t>
      </w:r>
      <w:r w:rsidRPr="00027972">
        <w:rPr>
          <w:rFonts w:ascii="Calibri" w:hAnsi="Calibri"/>
          <w:sz w:val="22"/>
          <w:szCs w:val="22"/>
        </w:rPr>
        <w:t xml:space="preserve"> </w:t>
      </w:r>
    </w:p>
    <w:p w14:paraId="396020C0" w14:textId="04FA0DBC" w:rsidR="00B8758A" w:rsidRPr="00027972" w:rsidRDefault="001179F6" w:rsidP="00B8758A">
      <w:pPr>
        <w:spacing w:line="360" w:lineRule="auto"/>
        <w:jc w:val="both"/>
        <w:rPr>
          <w:rFonts w:ascii="Calibri" w:hAnsi="Calibri"/>
          <w:sz w:val="22"/>
          <w:szCs w:val="22"/>
        </w:rPr>
      </w:pPr>
      <w:r>
        <w:rPr>
          <w:rFonts w:ascii="Calibri" w:hAnsi="Calibri"/>
          <w:sz w:val="22"/>
          <w:szCs w:val="22"/>
        </w:rPr>
        <w:t xml:space="preserve">Η Ελληνική Εταιρεία Συμμετοχών και Περιουσίας Α.Ε. </w:t>
      </w:r>
      <w:r w:rsidR="00B8758A" w:rsidRPr="00027972">
        <w:rPr>
          <w:rFonts w:ascii="Calibri" w:hAnsi="Calibri"/>
          <w:sz w:val="22"/>
          <w:szCs w:val="22"/>
        </w:rPr>
        <w:t xml:space="preserve"> (</w:t>
      </w:r>
      <w:r w:rsidR="00B8758A" w:rsidRPr="00B8758A">
        <w:rPr>
          <w:rFonts w:ascii="Calibri" w:hAnsi="Calibri"/>
          <w:b/>
          <w:bCs/>
          <w:sz w:val="22"/>
          <w:szCs w:val="22"/>
        </w:rPr>
        <w:t>«</w:t>
      </w:r>
      <w:r w:rsidR="00CB1989">
        <w:rPr>
          <w:rFonts w:ascii="Calibri" w:hAnsi="Calibri"/>
          <w:b/>
          <w:bCs/>
          <w:sz w:val="22"/>
          <w:szCs w:val="22"/>
        </w:rPr>
        <w:t>ΕΕΣΥΠ</w:t>
      </w:r>
      <w:r w:rsidR="00B8758A" w:rsidRPr="00027972">
        <w:rPr>
          <w:rFonts w:ascii="Calibri" w:hAnsi="Calibri"/>
          <w:b/>
          <w:bCs/>
          <w:sz w:val="22"/>
          <w:szCs w:val="22"/>
        </w:rPr>
        <w:t>»</w:t>
      </w:r>
      <w:r w:rsidR="00E041B1" w:rsidRPr="00027972">
        <w:rPr>
          <w:rFonts w:ascii="Calibri" w:hAnsi="Calibri"/>
          <w:b/>
          <w:bCs/>
          <w:sz w:val="22"/>
          <w:szCs w:val="22"/>
        </w:rPr>
        <w:t xml:space="preserve"> </w:t>
      </w:r>
      <w:r w:rsidR="00E041B1" w:rsidRPr="00027972">
        <w:rPr>
          <w:rFonts w:ascii="Calibri" w:hAnsi="Calibri"/>
          <w:sz w:val="22"/>
          <w:szCs w:val="22"/>
        </w:rPr>
        <w:t>ή</w:t>
      </w:r>
      <w:r w:rsidR="00E041B1" w:rsidRPr="00027972">
        <w:rPr>
          <w:rFonts w:ascii="Calibri" w:hAnsi="Calibri"/>
          <w:b/>
          <w:bCs/>
          <w:sz w:val="22"/>
          <w:szCs w:val="22"/>
        </w:rPr>
        <w:t xml:space="preserve"> «</w:t>
      </w:r>
      <w:proofErr w:type="spellStart"/>
      <w:r w:rsidR="00CB1989">
        <w:rPr>
          <w:rFonts w:ascii="Calibri" w:hAnsi="Calibri"/>
          <w:b/>
          <w:bCs/>
          <w:sz w:val="22"/>
          <w:szCs w:val="22"/>
        </w:rPr>
        <w:t>Υπερταμείο</w:t>
      </w:r>
      <w:proofErr w:type="spellEnd"/>
      <w:r w:rsidR="00E041B1" w:rsidRPr="00027972">
        <w:rPr>
          <w:rFonts w:ascii="Calibri" w:hAnsi="Calibri"/>
          <w:b/>
          <w:bCs/>
          <w:sz w:val="22"/>
          <w:szCs w:val="22"/>
        </w:rPr>
        <w:t>»</w:t>
      </w:r>
      <w:r w:rsidR="00B8758A" w:rsidRPr="00027972">
        <w:rPr>
          <w:rFonts w:ascii="Calibri" w:hAnsi="Calibri"/>
          <w:sz w:val="22"/>
          <w:szCs w:val="22"/>
        </w:rPr>
        <w:t xml:space="preserve">), που εδρεύει στην Αθήνα, οδός </w:t>
      </w:r>
      <w:proofErr w:type="spellStart"/>
      <w:r w:rsidR="00CB1989">
        <w:rPr>
          <w:rFonts w:ascii="Calibri" w:hAnsi="Calibri"/>
          <w:sz w:val="22"/>
          <w:szCs w:val="22"/>
        </w:rPr>
        <w:t>Καραγιώργη</w:t>
      </w:r>
      <w:proofErr w:type="spellEnd"/>
      <w:r w:rsidR="00CB1989">
        <w:rPr>
          <w:rFonts w:ascii="Calibri" w:hAnsi="Calibri"/>
          <w:sz w:val="22"/>
          <w:szCs w:val="22"/>
        </w:rPr>
        <w:t xml:space="preserve"> Σερβίας </w:t>
      </w:r>
      <w:proofErr w:type="spellStart"/>
      <w:r w:rsidR="00CB1989">
        <w:rPr>
          <w:rFonts w:ascii="Calibri" w:hAnsi="Calibri"/>
          <w:sz w:val="22"/>
          <w:szCs w:val="22"/>
        </w:rPr>
        <w:t>αρ</w:t>
      </w:r>
      <w:proofErr w:type="spellEnd"/>
      <w:r w:rsidR="00CB1989">
        <w:rPr>
          <w:rFonts w:ascii="Calibri" w:hAnsi="Calibri"/>
          <w:sz w:val="22"/>
          <w:szCs w:val="22"/>
        </w:rPr>
        <w:t>. 4</w:t>
      </w:r>
      <w:r w:rsidR="00B8758A" w:rsidRPr="00027972">
        <w:rPr>
          <w:rFonts w:ascii="Calibri" w:hAnsi="Calibri"/>
          <w:sz w:val="22"/>
          <w:szCs w:val="22"/>
        </w:rPr>
        <w:t xml:space="preserve">, ΤΚ 105 62, </w:t>
      </w:r>
      <w:proofErr w:type="spellStart"/>
      <w:r w:rsidR="00B8758A" w:rsidRPr="00027972">
        <w:rPr>
          <w:rFonts w:ascii="Calibri" w:hAnsi="Calibri"/>
          <w:sz w:val="22"/>
          <w:szCs w:val="22"/>
        </w:rPr>
        <w:t>τηλ</w:t>
      </w:r>
      <w:proofErr w:type="spellEnd"/>
      <w:r w:rsidR="00B8758A" w:rsidRPr="00027972">
        <w:rPr>
          <w:rFonts w:ascii="Calibri" w:hAnsi="Calibri"/>
          <w:sz w:val="22"/>
          <w:szCs w:val="22"/>
        </w:rPr>
        <w:t>. +30 210 3274400, e-</w:t>
      </w:r>
      <w:proofErr w:type="spellStart"/>
      <w:r w:rsidR="00B8758A" w:rsidRPr="00027972">
        <w:rPr>
          <w:rFonts w:ascii="Calibri" w:hAnsi="Calibri"/>
          <w:sz w:val="22"/>
          <w:szCs w:val="22"/>
        </w:rPr>
        <w:t>mail</w:t>
      </w:r>
      <w:proofErr w:type="spellEnd"/>
      <w:r w:rsidR="00B8758A" w:rsidRPr="00027972">
        <w:rPr>
          <w:rFonts w:ascii="Calibri" w:hAnsi="Calibri"/>
          <w:sz w:val="22"/>
          <w:szCs w:val="22"/>
        </w:rPr>
        <w:t xml:space="preserve">: </w:t>
      </w:r>
      <w:hyperlink r:id="rId13" w:history="1">
        <w:r w:rsidR="00B8758A" w:rsidRPr="00027972">
          <w:rPr>
            <w:rStyle w:val="Hyperlink"/>
            <w:rFonts w:ascii="Calibri" w:hAnsi="Calibri"/>
            <w:sz w:val="22"/>
            <w:szCs w:val="22"/>
          </w:rPr>
          <w:t>info@hraf.gr</w:t>
        </w:r>
      </w:hyperlink>
      <w:r w:rsidR="00B8758A" w:rsidRPr="00027972">
        <w:rPr>
          <w:rFonts w:ascii="Calibri" w:hAnsi="Calibri"/>
          <w:sz w:val="22"/>
          <w:szCs w:val="22"/>
        </w:rPr>
        <w:t xml:space="preserve">, υπό την ιδιότητά του ως </w:t>
      </w:r>
      <w:r w:rsidR="00037D60">
        <w:rPr>
          <w:rFonts w:ascii="Calibri" w:hAnsi="Calibri"/>
          <w:sz w:val="22"/>
          <w:szCs w:val="22"/>
        </w:rPr>
        <w:t>υπεύθυνος</w:t>
      </w:r>
      <w:r w:rsidR="00037D60" w:rsidRPr="00027972">
        <w:rPr>
          <w:rFonts w:ascii="Calibri" w:hAnsi="Calibri"/>
          <w:sz w:val="22"/>
          <w:szCs w:val="22"/>
        </w:rPr>
        <w:t xml:space="preserve"> </w:t>
      </w:r>
      <w:r w:rsidR="00B8758A" w:rsidRPr="00027972">
        <w:rPr>
          <w:rFonts w:ascii="Calibri" w:hAnsi="Calibri"/>
          <w:sz w:val="22"/>
          <w:szCs w:val="22"/>
        </w:rPr>
        <w:t>επεξεργασίας</w:t>
      </w:r>
      <w:r w:rsidR="00C27FE7">
        <w:rPr>
          <w:rFonts w:ascii="Calibri" w:hAnsi="Calibri"/>
          <w:sz w:val="22"/>
          <w:szCs w:val="22"/>
        </w:rPr>
        <w:t xml:space="preserve"> </w:t>
      </w:r>
      <w:r w:rsidR="00C27FE7" w:rsidRPr="00C27FE7">
        <w:rPr>
          <w:rFonts w:ascii="Calibri" w:hAnsi="Calibri"/>
          <w:sz w:val="22"/>
          <w:szCs w:val="22"/>
        </w:rPr>
        <w:t xml:space="preserve">αναφορικά με τα δεδομένα προσωπικού χαρακτήρα που συλλέγονται και υπόκεινται σε επεξεργασία στο πλαίσιο της παρούσας </w:t>
      </w:r>
      <w:r w:rsidR="00C27FE7">
        <w:rPr>
          <w:rFonts w:ascii="Calibri" w:hAnsi="Calibri"/>
          <w:sz w:val="22"/>
          <w:szCs w:val="22"/>
        </w:rPr>
        <w:t>Π</w:t>
      </w:r>
      <w:r w:rsidR="00C27FE7" w:rsidRPr="00C27FE7">
        <w:rPr>
          <w:rFonts w:ascii="Calibri" w:hAnsi="Calibri"/>
          <w:sz w:val="22"/>
          <w:szCs w:val="22"/>
        </w:rPr>
        <w:t>ρόσκλησης</w:t>
      </w:r>
      <w:r w:rsidR="00C27FE7">
        <w:rPr>
          <w:rFonts w:ascii="Calibri" w:hAnsi="Calibri"/>
          <w:sz w:val="22"/>
          <w:szCs w:val="22"/>
        </w:rPr>
        <w:t xml:space="preserve"> Υποβολής</w:t>
      </w:r>
      <w:r w:rsidR="00C27FE7" w:rsidRPr="00C27FE7">
        <w:rPr>
          <w:rFonts w:ascii="Calibri" w:hAnsi="Calibri"/>
          <w:sz w:val="22"/>
          <w:szCs w:val="22"/>
        </w:rPr>
        <w:t xml:space="preserve"> </w:t>
      </w:r>
      <w:r w:rsidR="00C27FE7">
        <w:rPr>
          <w:rFonts w:ascii="Calibri" w:hAnsi="Calibri"/>
          <w:sz w:val="22"/>
          <w:szCs w:val="22"/>
        </w:rPr>
        <w:t>Προσφορών</w:t>
      </w:r>
      <w:r w:rsidR="00B8758A" w:rsidRPr="00027972">
        <w:rPr>
          <w:rFonts w:ascii="Calibri" w:hAnsi="Calibri"/>
          <w:sz w:val="22"/>
          <w:szCs w:val="22"/>
        </w:rPr>
        <w:t xml:space="preserve">, </w:t>
      </w:r>
      <w:r w:rsidR="00C27FE7" w:rsidRPr="00027972">
        <w:rPr>
          <w:rFonts w:ascii="Calibri" w:hAnsi="Calibri"/>
          <w:sz w:val="22"/>
          <w:szCs w:val="22"/>
        </w:rPr>
        <w:t xml:space="preserve">ενημερώνει </w:t>
      </w:r>
      <w:r w:rsidR="00C27FE7" w:rsidRPr="00C27FE7">
        <w:rPr>
          <w:rFonts w:ascii="Calibri" w:hAnsi="Calibri"/>
          <w:sz w:val="22"/>
          <w:szCs w:val="22"/>
        </w:rPr>
        <w:t xml:space="preserve">σύμφωνα με τις προβλέψεις της εθνικής και ευρωπαϊκής νομοθεσίας για την επεξεργασία δεδομένων προσωπικού χαρακτήρα και ιδίως του Γενικού Κανονισμού Προστασίας Προσωπικών Δεδομένων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2016/679 - ΓΚΠΔ) και του Ν.4624/2019, </w:t>
      </w:r>
      <w:r w:rsidR="00C27FE7">
        <w:rPr>
          <w:rFonts w:ascii="Calibri" w:hAnsi="Calibri"/>
          <w:sz w:val="22"/>
          <w:szCs w:val="22"/>
        </w:rPr>
        <w:t>το</w:t>
      </w:r>
      <w:r w:rsidR="00C27FE7" w:rsidRPr="00027972">
        <w:rPr>
          <w:rFonts w:ascii="Calibri" w:hAnsi="Calibri"/>
          <w:sz w:val="22"/>
          <w:szCs w:val="22"/>
        </w:rPr>
        <w:t xml:space="preserve"> </w:t>
      </w:r>
      <w:r w:rsidR="00B8758A" w:rsidRPr="00027972">
        <w:rPr>
          <w:rFonts w:ascii="Calibri" w:hAnsi="Calibri"/>
          <w:sz w:val="22"/>
          <w:szCs w:val="22"/>
        </w:rPr>
        <w:t>φυσικό πρόσωπο</w:t>
      </w:r>
      <w:r w:rsidR="00C27FE7" w:rsidRPr="00C27FE7">
        <w:t xml:space="preserve"> </w:t>
      </w:r>
      <w:r w:rsidR="00C27FE7" w:rsidRPr="00C27FE7">
        <w:rPr>
          <w:rFonts w:ascii="Calibri" w:hAnsi="Calibri"/>
          <w:sz w:val="22"/>
          <w:szCs w:val="22"/>
        </w:rPr>
        <w:t>που υπογράφει την προσφορά ως Υποψήφιος ή ως νόμιμος εκπρόσωπος ενός Υποψήφιου νομικού προσώπου</w:t>
      </w:r>
      <w:r w:rsidR="00B8758A" w:rsidRPr="00027972">
        <w:rPr>
          <w:rFonts w:ascii="Calibri" w:hAnsi="Calibri"/>
          <w:sz w:val="22"/>
          <w:szCs w:val="22"/>
        </w:rPr>
        <w:t xml:space="preserve">, ότι το </w:t>
      </w:r>
      <w:proofErr w:type="spellStart"/>
      <w:r w:rsidR="00DE390C">
        <w:rPr>
          <w:rFonts w:ascii="Calibri" w:hAnsi="Calibri"/>
          <w:sz w:val="22"/>
          <w:szCs w:val="22"/>
        </w:rPr>
        <w:t>Υπερτ</w:t>
      </w:r>
      <w:r w:rsidR="00C27FE7">
        <w:rPr>
          <w:rFonts w:ascii="Calibri" w:hAnsi="Calibri"/>
          <w:sz w:val="22"/>
          <w:szCs w:val="22"/>
        </w:rPr>
        <w:t>αμείο</w:t>
      </w:r>
      <w:proofErr w:type="spellEnd"/>
      <w:r w:rsidR="00C27FE7" w:rsidRPr="00027972">
        <w:rPr>
          <w:rFonts w:ascii="Calibri" w:hAnsi="Calibri"/>
          <w:sz w:val="22"/>
          <w:szCs w:val="22"/>
        </w:rPr>
        <w:t xml:space="preserve"> </w:t>
      </w:r>
      <w:r w:rsidR="00B8758A" w:rsidRPr="00027972">
        <w:rPr>
          <w:rFonts w:ascii="Calibri" w:hAnsi="Calibri"/>
          <w:sz w:val="22"/>
          <w:szCs w:val="22"/>
        </w:rPr>
        <w:t xml:space="preserve">ή και </w:t>
      </w:r>
      <w:r w:rsidR="00C27FE7">
        <w:rPr>
          <w:rFonts w:ascii="Calibri" w:hAnsi="Calibri"/>
          <w:sz w:val="22"/>
          <w:szCs w:val="22"/>
        </w:rPr>
        <w:t>τρίτα μέρη</w:t>
      </w:r>
      <w:r w:rsidR="00B8758A" w:rsidRPr="00027972">
        <w:rPr>
          <w:rFonts w:ascii="Calibri" w:hAnsi="Calibri"/>
          <w:sz w:val="22"/>
          <w:szCs w:val="22"/>
        </w:rPr>
        <w:t xml:space="preserve">, </w:t>
      </w:r>
      <w:r w:rsidR="00C27FE7">
        <w:rPr>
          <w:rFonts w:ascii="Calibri" w:hAnsi="Calibri"/>
          <w:sz w:val="22"/>
          <w:szCs w:val="22"/>
        </w:rPr>
        <w:t>στο όνομα</w:t>
      </w:r>
      <w:r w:rsidR="00B8758A" w:rsidRPr="00027972">
        <w:rPr>
          <w:rFonts w:ascii="Calibri" w:hAnsi="Calibri"/>
          <w:sz w:val="22"/>
          <w:szCs w:val="22"/>
        </w:rPr>
        <w:t xml:space="preserve"> και για λογαριασμό του, θα επεξεργάζονται τα ακόλουθα δεδομένα </w:t>
      </w:r>
      <w:r w:rsidR="00C27FE7" w:rsidRPr="00C27FE7">
        <w:rPr>
          <w:rFonts w:ascii="Calibri" w:hAnsi="Calibri"/>
          <w:sz w:val="22"/>
          <w:szCs w:val="22"/>
        </w:rPr>
        <w:t>προσωπικού χαρακτήρα</w:t>
      </w:r>
      <w:r w:rsidR="00B8758A" w:rsidRPr="00027972">
        <w:rPr>
          <w:rFonts w:ascii="Calibri" w:hAnsi="Calibri"/>
          <w:sz w:val="22"/>
          <w:szCs w:val="22"/>
        </w:rPr>
        <w:t xml:space="preserve">: </w:t>
      </w:r>
    </w:p>
    <w:p w14:paraId="37D5443C" w14:textId="77777777" w:rsidR="00B8758A" w:rsidRPr="00027972" w:rsidRDefault="00B8758A" w:rsidP="00B8758A">
      <w:pPr>
        <w:spacing w:line="360" w:lineRule="auto"/>
        <w:jc w:val="both"/>
        <w:rPr>
          <w:rFonts w:ascii="Calibri" w:hAnsi="Calibri"/>
          <w:b/>
          <w:bCs/>
          <w:sz w:val="22"/>
          <w:szCs w:val="22"/>
        </w:rPr>
      </w:pPr>
    </w:p>
    <w:p w14:paraId="0BA78D83" w14:textId="77777777" w:rsidR="00B8758A" w:rsidRPr="00027972" w:rsidRDefault="00B8758A" w:rsidP="00B8758A">
      <w:pPr>
        <w:spacing w:line="360" w:lineRule="auto"/>
        <w:jc w:val="both"/>
        <w:rPr>
          <w:rFonts w:ascii="Calibri" w:hAnsi="Calibri"/>
          <w:b/>
          <w:bCs/>
          <w:sz w:val="22"/>
          <w:szCs w:val="22"/>
        </w:rPr>
      </w:pPr>
      <w:r w:rsidRPr="00027972">
        <w:rPr>
          <w:rFonts w:ascii="Calibri" w:hAnsi="Calibri"/>
          <w:b/>
          <w:bCs/>
          <w:sz w:val="22"/>
          <w:szCs w:val="22"/>
        </w:rPr>
        <w:t xml:space="preserve">Α. </w:t>
      </w:r>
      <w:r w:rsidRPr="00027972">
        <w:rPr>
          <w:rFonts w:ascii="Calibri" w:hAnsi="Calibri"/>
          <w:b/>
          <w:bCs/>
          <w:sz w:val="22"/>
          <w:szCs w:val="22"/>
        </w:rPr>
        <w:tab/>
        <w:t>Είδος</w:t>
      </w:r>
      <w:r w:rsidR="00327564" w:rsidRPr="00027972">
        <w:rPr>
          <w:rFonts w:ascii="Calibri" w:hAnsi="Calibri"/>
          <w:b/>
          <w:bCs/>
          <w:sz w:val="22"/>
          <w:szCs w:val="22"/>
        </w:rPr>
        <w:t xml:space="preserve"> και πηγή</w:t>
      </w:r>
      <w:r w:rsidRPr="00027972">
        <w:rPr>
          <w:rFonts w:ascii="Calibri" w:hAnsi="Calibri"/>
          <w:b/>
          <w:bCs/>
          <w:sz w:val="22"/>
          <w:szCs w:val="22"/>
        </w:rPr>
        <w:t xml:space="preserve"> δεδομένων </w:t>
      </w:r>
    </w:p>
    <w:p w14:paraId="35EC9AA8" w14:textId="40FB6218" w:rsidR="00B8758A" w:rsidRPr="00027972" w:rsidRDefault="00B8758A" w:rsidP="00B8758A">
      <w:pPr>
        <w:spacing w:line="360" w:lineRule="auto"/>
        <w:jc w:val="both"/>
        <w:rPr>
          <w:rFonts w:ascii="Calibri" w:hAnsi="Calibri"/>
          <w:sz w:val="22"/>
          <w:szCs w:val="22"/>
        </w:rPr>
      </w:pPr>
      <w:r w:rsidRPr="00027972">
        <w:rPr>
          <w:rFonts w:ascii="Calibri" w:hAnsi="Calibri"/>
          <w:sz w:val="22"/>
          <w:szCs w:val="22"/>
        </w:rPr>
        <w:t>Τα δεδομένα προσωπικού χαρακτήρα που</w:t>
      </w:r>
      <w:r w:rsidR="001D2983" w:rsidRPr="00027972">
        <w:rPr>
          <w:rFonts w:ascii="Calibri" w:hAnsi="Calibri"/>
          <w:sz w:val="22"/>
          <w:szCs w:val="22"/>
        </w:rPr>
        <w:t xml:space="preserve"> ζητούνται με την παρούσα Πρόσκληση Υποβολής Προσφορών και τα οποία θα υποβληθούν </w:t>
      </w:r>
      <w:r w:rsidR="00DE390C">
        <w:rPr>
          <w:rFonts w:ascii="Calibri" w:hAnsi="Calibri"/>
          <w:sz w:val="22"/>
          <w:szCs w:val="22"/>
        </w:rPr>
        <w:t>την ΕΕΣΥΠ</w:t>
      </w:r>
      <w:r w:rsidRPr="00027972">
        <w:rPr>
          <w:rFonts w:ascii="Calibri" w:hAnsi="Calibri"/>
          <w:sz w:val="22"/>
          <w:szCs w:val="22"/>
        </w:rPr>
        <w:t xml:space="preserve"> στο πλαίσιο </w:t>
      </w:r>
      <w:r w:rsidR="001D2983" w:rsidRPr="00027972">
        <w:rPr>
          <w:rFonts w:ascii="Calibri" w:hAnsi="Calibri"/>
          <w:sz w:val="22"/>
          <w:szCs w:val="22"/>
        </w:rPr>
        <w:t>του παρόντος διαγωνισμού από</w:t>
      </w:r>
      <w:r w:rsidR="00C27FE7">
        <w:rPr>
          <w:rFonts w:ascii="Calibri" w:hAnsi="Calibri"/>
          <w:sz w:val="22"/>
          <w:szCs w:val="22"/>
        </w:rPr>
        <w:t xml:space="preserve"> το</w:t>
      </w:r>
      <w:r w:rsidR="001D2983" w:rsidRPr="00027972">
        <w:rPr>
          <w:rFonts w:ascii="Calibri" w:hAnsi="Calibri"/>
          <w:sz w:val="22"/>
          <w:szCs w:val="22"/>
        </w:rPr>
        <w:t xml:space="preserve"> φυσικ</w:t>
      </w:r>
      <w:r w:rsidR="00C27FE7">
        <w:rPr>
          <w:rFonts w:ascii="Calibri" w:hAnsi="Calibri"/>
          <w:sz w:val="22"/>
          <w:szCs w:val="22"/>
        </w:rPr>
        <w:t>ό</w:t>
      </w:r>
      <w:r w:rsidR="001D2983" w:rsidRPr="00027972">
        <w:rPr>
          <w:rFonts w:ascii="Calibri" w:hAnsi="Calibri"/>
          <w:sz w:val="22"/>
          <w:szCs w:val="22"/>
        </w:rPr>
        <w:t xml:space="preserve"> πρόσωπ</w:t>
      </w:r>
      <w:r w:rsidR="00C27FE7">
        <w:rPr>
          <w:rFonts w:ascii="Calibri" w:hAnsi="Calibri"/>
          <w:sz w:val="22"/>
          <w:szCs w:val="22"/>
        </w:rPr>
        <w:t xml:space="preserve">ο, </w:t>
      </w:r>
      <w:r w:rsidR="00C27FE7" w:rsidRPr="00C27FE7">
        <w:rPr>
          <w:rFonts w:ascii="Calibri" w:hAnsi="Calibri"/>
          <w:sz w:val="22"/>
          <w:szCs w:val="22"/>
        </w:rPr>
        <w:t xml:space="preserve">το οποίο είναι το ίδιο Υποψήφιος ή ο νόμιμος εκπρόσωπος του Υποψηφίου νομικού προσώπου </w:t>
      </w:r>
      <w:r w:rsidR="001D2983" w:rsidRPr="00027972">
        <w:rPr>
          <w:rFonts w:ascii="Calibri" w:hAnsi="Calibri"/>
          <w:sz w:val="22"/>
          <w:szCs w:val="22"/>
        </w:rPr>
        <w:t>(</w:t>
      </w:r>
      <w:r w:rsidR="00C27FE7">
        <w:rPr>
          <w:rFonts w:ascii="Calibri" w:hAnsi="Calibri"/>
          <w:sz w:val="22"/>
          <w:szCs w:val="22"/>
        </w:rPr>
        <w:t xml:space="preserve">όπως </w:t>
      </w:r>
      <w:r w:rsidRPr="00027972">
        <w:rPr>
          <w:rFonts w:ascii="Calibri" w:hAnsi="Calibri"/>
          <w:sz w:val="22"/>
          <w:szCs w:val="22"/>
        </w:rPr>
        <w:t>ενδεικτικά τα ακόλουθα: ονοματεπώνυμο, στοιχεία επικοινωνίας, ηλικία, ιστορικό απασχόλησης</w:t>
      </w:r>
      <w:r w:rsidR="001D2983" w:rsidRPr="00027972">
        <w:rPr>
          <w:rFonts w:ascii="Calibri" w:hAnsi="Calibri"/>
          <w:sz w:val="22"/>
          <w:szCs w:val="22"/>
        </w:rPr>
        <w:t xml:space="preserve">, </w:t>
      </w:r>
      <w:r w:rsidRPr="00027972">
        <w:rPr>
          <w:rFonts w:ascii="Calibri" w:hAnsi="Calibri"/>
          <w:sz w:val="22"/>
          <w:szCs w:val="22"/>
        </w:rPr>
        <w:t>συμπεριλαμβανομένων των τίτλων εργασίας και των εταιρικών επωνυμιών, πληροφορίες εκπαίδευσης</w:t>
      </w:r>
      <w:r w:rsidR="00C27FE7">
        <w:rPr>
          <w:rFonts w:ascii="Calibri" w:hAnsi="Calibri"/>
          <w:sz w:val="22"/>
          <w:szCs w:val="22"/>
        </w:rPr>
        <w:t>,</w:t>
      </w:r>
      <w:r w:rsidRPr="00027972">
        <w:rPr>
          <w:rFonts w:ascii="Calibri" w:hAnsi="Calibri"/>
          <w:sz w:val="22"/>
          <w:szCs w:val="22"/>
        </w:rPr>
        <w:t xml:space="preserve"> </w:t>
      </w:r>
      <w:r w:rsidR="00C27FE7" w:rsidRPr="00C27FE7">
        <w:rPr>
          <w:rFonts w:ascii="Calibri" w:hAnsi="Calibri"/>
          <w:sz w:val="22"/>
          <w:szCs w:val="22"/>
        </w:rPr>
        <w:t xml:space="preserve">προσωπικά στοιχεία που εμπεριέχονται στα βιογραφικά του προσωπικού του Υποψηφίου καθώς και στοιχεία του Νόμιμου Εκπροσώπου του Υποψηφίου που υπογράφει/υποβάλλει την προσφορά </w:t>
      </w:r>
      <w:r w:rsidRPr="00027972">
        <w:rPr>
          <w:rFonts w:ascii="Calibri" w:hAnsi="Calibri"/>
          <w:sz w:val="22"/>
          <w:szCs w:val="22"/>
        </w:rPr>
        <w:t>κ</w:t>
      </w:r>
      <w:r w:rsidR="001D2983" w:rsidRPr="00027972">
        <w:rPr>
          <w:rFonts w:ascii="Calibri" w:hAnsi="Calibri"/>
          <w:sz w:val="22"/>
          <w:szCs w:val="22"/>
        </w:rPr>
        <w:t>.</w:t>
      </w:r>
      <w:r w:rsidRPr="00027972">
        <w:rPr>
          <w:rFonts w:ascii="Calibri" w:hAnsi="Calibri"/>
          <w:sz w:val="22"/>
          <w:szCs w:val="22"/>
        </w:rPr>
        <w:t>λπ</w:t>
      </w:r>
      <w:r w:rsidR="00C27FE7">
        <w:rPr>
          <w:rFonts w:ascii="Calibri" w:hAnsi="Calibri"/>
          <w:sz w:val="22"/>
          <w:szCs w:val="22"/>
        </w:rPr>
        <w:t>.</w:t>
      </w:r>
      <w:r w:rsidR="001D2983" w:rsidRPr="00027972">
        <w:rPr>
          <w:rFonts w:ascii="Calibri" w:hAnsi="Calibri"/>
          <w:sz w:val="22"/>
          <w:szCs w:val="22"/>
        </w:rPr>
        <w:t xml:space="preserve">). </w:t>
      </w:r>
      <w:r w:rsidRPr="00027972">
        <w:rPr>
          <w:rFonts w:ascii="Calibri" w:hAnsi="Calibri"/>
          <w:sz w:val="22"/>
          <w:szCs w:val="22"/>
        </w:rPr>
        <w:t xml:space="preserve"> </w:t>
      </w:r>
    </w:p>
    <w:p w14:paraId="50F5DE1F" w14:textId="77777777" w:rsidR="00B8758A" w:rsidRPr="00027972" w:rsidRDefault="00B8758A" w:rsidP="00B8758A">
      <w:pPr>
        <w:spacing w:line="360" w:lineRule="auto"/>
        <w:jc w:val="both"/>
        <w:rPr>
          <w:rFonts w:ascii="Calibri" w:hAnsi="Calibri"/>
          <w:b/>
          <w:bCs/>
          <w:sz w:val="22"/>
          <w:szCs w:val="22"/>
        </w:rPr>
      </w:pPr>
    </w:p>
    <w:p w14:paraId="035722DB" w14:textId="77777777" w:rsidR="00B8758A" w:rsidRPr="00027972" w:rsidRDefault="00B8758A" w:rsidP="00B8758A">
      <w:pPr>
        <w:spacing w:line="360" w:lineRule="auto"/>
        <w:jc w:val="both"/>
        <w:rPr>
          <w:rFonts w:ascii="Calibri" w:hAnsi="Calibri"/>
          <w:b/>
          <w:bCs/>
          <w:sz w:val="22"/>
          <w:szCs w:val="22"/>
        </w:rPr>
      </w:pPr>
      <w:r w:rsidRPr="00027972">
        <w:rPr>
          <w:rFonts w:ascii="Calibri" w:hAnsi="Calibri"/>
          <w:b/>
          <w:bCs/>
          <w:sz w:val="22"/>
          <w:szCs w:val="22"/>
        </w:rPr>
        <w:t xml:space="preserve">Β. </w:t>
      </w:r>
      <w:r w:rsidRPr="00027972">
        <w:rPr>
          <w:rFonts w:ascii="Calibri" w:hAnsi="Calibri"/>
          <w:b/>
          <w:bCs/>
          <w:sz w:val="22"/>
          <w:szCs w:val="22"/>
        </w:rPr>
        <w:tab/>
        <w:t xml:space="preserve">Σκοπός επεξεργασίας </w:t>
      </w:r>
      <w:r w:rsidR="00C27FE7">
        <w:rPr>
          <w:rFonts w:ascii="Calibri" w:hAnsi="Calibri"/>
          <w:b/>
          <w:bCs/>
          <w:sz w:val="22"/>
          <w:szCs w:val="22"/>
        </w:rPr>
        <w:t>– Νόμιμη βάση επεξεργασίας</w:t>
      </w:r>
    </w:p>
    <w:p w14:paraId="40E0EBFF" w14:textId="566F29AB" w:rsidR="00B8758A" w:rsidRPr="00027972" w:rsidRDefault="00B8758A" w:rsidP="00B8758A">
      <w:pPr>
        <w:spacing w:line="360" w:lineRule="auto"/>
        <w:jc w:val="both"/>
        <w:rPr>
          <w:rFonts w:ascii="Calibri" w:hAnsi="Calibri"/>
          <w:sz w:val="22"/>
          <w:szCs w:val="22"/>
        </w:rPr>
      </w:pPr>
      <w:r w:rsidRPr="00027972">
        <w:rPr>
          <w:rFonts w:ascii="Calibri" w:hAnsi="Calibri"/>
          <w:sz w:val="22"/>
          <w:szCs w:val="22"/>
        </w:rPr>
        <w:t xml:space="preserve">Σκοπός της επεξεργασίας είναι η αξιολόγηση </w:t>
      </w:r>
      <w:r w:rsidR="001D2983" w:rsidRPr="00027972">
        <w:rPr>
          <w:rFonts w:ascii="Calibri" w:hAnsi="Calibri"/>
          <w:sz w:val="22"/>
          <w:szCs w:val="22"/>
        </w:rPr>
        <w:t xml:space="preserve">της υποβληθείσας </w:t>
      </w:r>
      <w:r w:rsidR="00C27FE7">
        <w:rPr>
          <w:rFonts w:ascii="Calibri" w:hAnsi="Calibri"/>
          <w:sz w:val="22"/>
          <w:szCs w:val="22"/>
        </w:rPr>
        <w:t>Π</w:t>
      </w:r>
      <w:r w:rsidR="001D2983" w:rsidRPr="00027972">
        <w:rPr>
          <w:rFonts w:ascii="Calibri" w:hAnsi="Calibri"/>
          <w:sz w:val="22"/>
          <w:szCs w:val="22"/>
        </w:rPr>
        <w:t xml:space="preserve">ροσφοράς, η εφαρμογή της σύμβασης που θα υπογραφεί </w:t>
      </w:r>
      <w:r w:rsidR="00E041B1" w:rsidRPr="00027972">
        <w:rPr>
          <w:rFonts w:ascii="Calibri" w:hAnsi="Calibri"/>
          <w:sz w:val="22"/>
          <w:szCs w:val="22"/>
        </w:rPr>
        <w:t>με τον Νομικό Σύμβουλο, η προάσπιση των δικαιωμάτων τ</w:t>
      </w:r>
      <w:r w:rsidR="007004C7">
        <w:rPr>
          <w:rFonts w:ascii="Calibri" w:hAnsi="Calibri"/>
          <w:sz w:val="22"/>
          <w:szCs w:val="22"/>
        </w:rPr>
        <w:t>ης</w:t>
      </w:r>
      <w:r w:rsidR="00E041B1" w:rsidRPr="00027972">
        <w:rPr>
          <w:rFonts w:ascii="Calibri" w:hAnsi="Calibri"/>
          <w:sz w:val="22"/>
          <w:szCs w:val="22"/>
        </w:rPr>
        <w:t xml:space="preserve"> </w:t>
      </w:r>
      <w:r w:rsidR="007004C7">
        <w:rPr>
          <w:rFonts w:ascii="Calibri" w:hAnsi="Calibri"/>
          <w:sz w:val="22"/>
          <w:szCs w:val="22"/>
        </w:rPr>
        <w:t>ΕΕΣΥΠ</w:t>
      </w:r>
      <w:r w:rsidR="00E041B1" w:rsidRPr="00027972">
        <w:rPr>
          <w:rFonts w:ascii="Calibri" w:hAnsi="Calibri"/>
          <w:sz w:val="22"/>
          <w:szCs w:val="22"/>
        </w:rPr>
        <w:t xml:space="preserve"> και η εν γένει ασφάλεια και προστασία των συναλλαγών, η εκπλήρωση των εκ του νόμου υποχρεώσεων του </w:t>
      </w:r>
      <w:proofErr w:type="spellStart"/>
      <w:r w:rsidR="007004C7">
        <w:rPr>
          <w:rFonts w:ascii="Calibri" w:hAnsi="Calibri"/>
          <w:sz w:val="22"/>
          <w:szCs w:val="22"/>
        </w:rPr>
        <w:t>Υπερτ</w:t>
      </w:r>
      <w:r w:rsidR="00E041B1" w:rsidRPr="00027972">
        <w:rPr>
          <w:rFonts w:ascii="Calibri" w:hAnsi="Calibri"/>
          <w:sz w:val="22"/>
          <w:szCs w:val="22"/>
        </w:rPr>
        <w:t>αμείου</w:t>
      </w:r>
      <w:proofErr w:type="spellEnd"/>
      <w:r w:rsidR="00E041B1" w:rsidRPr="00027972">
        <w:rPr>
          <w:rFonts w:ascii="Calibri" w:hAnsi="Calibri"/>
          <w:sz w:val="22"/>
          <w:szCs w:val="22"/>
        </w:rPr>
        <w:t>.</w:t>
      </w:r>
      <w:r w:rsidRPr="00027972">
        <w:rPr>
          <w:rFonts w:ascii="Calibri" w:hAnsi="Calibri"/>
          <w:sz w:val="22"/>
          <w:szCs w:val="22"/>
        </w:rPr>
        <w:t xml:space="preserve"> Τα δεδομένα </w:t>
      </w:r>
      <w:r w:rsidR="00E041B1" w:rsidRPr="00027972">
        <w:rPr>
          <w:rFonts w:ascii="Calibri" w:hAnsi="Calibri"/>
          <w:sz w:val="22"/>
          <w:szCs w:val="22"/>
        </w:rPr>
        <w:t xml:space="preserve">ταυτοπροσωπίας και </w:t>
      </w:r>
      <w:r w:rsidRPr="00027972">
        <w:rPr>
          <w:rFonts w:ascii="Calibri" w:hAnsi="Calibri"/>
          <w:sz w:val="22"/>
          <w:szCs w:val="22"/>
        </w:rPr>
        <w:t xml:space="preserve">επικοινωνίας θα </w:t>
      </w:r>
      <w:r w:rsidRPr="00027972">
        <w:rPr>
          <w:rFonts w:ascii="Calibri" w:hAnsi="Calibri"/>
          <w:sz w:val="22"/>
          <w:szCs w:val="22"/>
        </w:rPr>
        <w:lastRenderedPageBreak/>
        <w:t xml:space="preserve">χρησιμοποιηθούν από το </w:t>
      </w:r>
      <w:proofErr w:type="spellStart"/>
      <w:r w:rsidR="007004C7">
        <w:rPr>
          <w:rFonts w:ascii="Calibri" w:hAnsi="Calibri"/>
          <w:sz w:val="22"/>
          <w:szCs w:val="22"/>
        </w:rPr>
        <w:t>Υπερ</w:t>
      </w:r>
      <w:r w:rsidR="00BA3A0A">
        <w:rPr>
          <w:rFonts w:ascii="Calibri" w:hAnsi="Calibri"/>
          <w:sz w:val="22"/>
          <w:szCs w:val="22"/>
        </w:rPr>
        <w:t>τ</w:t>
      </w:r>
      <w:r w:rsidRPr="00027972">
        <w:rPr>
          <w:rFonts w:ascii="Calibri" w:hAnsi="Calibri"/>
          <w:sz w:val="22"/>
          <w:szCs w:val="22"/>
        </w:rPr>
        <w:t>αμείο</w:t>
      </w:r>
      <w:proofErr w:type="spellEnd"/>
      <w:r w:rsidRPr="00027972">
        <w:rPr>
          <w:rFonts w:ascii="Calibri" w:hAnsi="Calibri"/>
          <w:sz w:val="22"/>
          <w:szCs w:val="22"/>
        </w:rPr>
        <w:t xml:space="preserve"> αποκλειστικά για την ενημέρωση του Υποψηφίου σχετικά με την </w:t>
      </w:r>
      <w:r w:rsidR="00E041B1" w:rsidRPr="00027972">
        <w:rPr>
          <w:rFonts w:ascii="Calibri" w:hAnsi="Calibri"/>
          <w:sz w:val="22"/>
          <w:szCs w:val="22"/>
        </w:rPr>
        <w:t>αξιολόγηση της υποβληθείσας προσφοράς</w:t>
      </w:r>
      <w:r w:rsidRPr="00027972">
        <w:rPr>
          <w:rFonts w:ascii="Calibri" w:hAnsi="Calibri"/>
          <w:sz w:val="22"/>
          <w:szCs w:val="22"/>
        </w:rPr>
        <w:t>.</w:t>
      </w:r>
      <w:r w:rsidR="00C27FE7" w:rsidRPr="00C27FE7">
        <w:t xml:space="preserve"> </w:t>
      </w:r>
      <w:r w:rsidR="00C27FE7" w:rsidRPr="00C27FE7">
        <w:rPr>
          <w:rFonts w:ascii="Calibri" w:hAnsi="Calibri"/>
          <w:sz w:val="22"/>
          <w:szCs w:val="22"/>
        </w:rPr>
        <w:t>Νόμιμ</w:t>
      </w:r>
      <w:r w:rsidR="00C27FE7">
        <w:rPr>
          <w:rFonts w:ascii="Calibri" w:hAnsi="Calibri"/>
          <w:sz w:val="22"/>
          <w:szCs w:val="22"/>
        </w:rPr>
        <w:t>ε</w:t>
      </w:r>
      <w:r w:rsidR="00C27FE7" w:rsidRPr="00C27FE7">
        <w:rPr>
          <w:rFonts w:ascii="Calibri" w:hAnsi="Calibri"/>
          <w:sz w:val="22"/>
          <w:szCs w:val="22"/>
        </w:rPr>
        <w:t xml:space="preserve">ς βάσεις για την επεξεργασία προσωπικών δεδομένων από το </w:t>
      </w:r>
      <w:proofErr w:type="spellStart"/>
      <w:r w:rsidR="00BA3A0A">
        <w:rPr>
          <w:rFonts w:ascii="Calibri" w:hAnsi="Calibri"/>
          <w:sz w:val="22"/>
          <w:szCs w:val="22"/>
        </w:rPr>
        <w:t>Υπερτ</w:t>
      </w:r>
      <w:r w:rsidR="00C27FE7" w:rsidRPr="00C27FE7">
        <w:rPr>
          <w:rFonts w:ascii="Calibri" w:hAnsi="Calibri"/>
          <w:sz w:val="22"/>
          <w:szCs w:val="22"/>
        </w:rPr>
        <w:t>αμείο</w:t>
      </w:r>
      <w:proofErr w:type="spellEnd"/>
      <w:r w:rsidR="00C27FE7" w:rsidRPr="00C27FE7">
        <w:rPr>
          <w:rFonts w:ascii="Calibri" w:hAnsi="Calibri"/>
          <w:sz w:val="22"/>
          <w:szCs w:val="22"/>
        </w:rPr>
        <w:t xml:space="preserve">, είναι η εκπλήρωση των εκ του νόμου υποχρεώσεων του </w:t>
      </w:r>
      <w:proofErr w:type="spellStart"/>
      <w:r w:rsidR="00BA3A0A">
        <w:rPr>
          <w:rFonts w:ascii="Calibri" w:hAnsi="Calibri"/>
          <w:sz w:val="22"/>
          <w:szCs w:val="22"/>
        </w:rPr>
        <w:t>Υπερτ</w:t>
      </w:r>
      <w:r w:rsidR="00BA3A0A" w:rsidRPr="00C27FE7">
        <w:rPr>
          <w:rFonts w:ascii="Calibri" w:hAnsi="Calibri"/>
          <w:sz w:val="22"/>
          <w:szCs w:val="22"/>
        </w:rPr>
        <w:t>αμείο</w:t>
      </w:r>
      <w:r w:rsidR="00BA3A0A">
        <w:rPr>
          <w:rFonts w:ascii="Calibri" w:hAnsi="Calibri"/>
          <w:sz w:val="22"/>
          <w:szCs w:val="22"/>
        </w:rPr>
        <w:t>υ</w:t>
      </w:r>
      <w:proofErr w:type="spellEnd"/>
      <w:r w:rsidR="00BA3A0A" w:rsidRPr="00C27FE7">
        <w:rPr>
          <w:rFonts w:ascii="Calibri" w:hAnsi="Calibri"/>
          <w:sz w:val="22"/>
          <w:szCs w:val="22"/>
        </w:rPr>
        <w:t xml:space="preserve"> </w:t>
      </w:r>
      <w:r w:rsidR="00C27FE7" w:rsidRPr="00C27FE7">
        <w:rPr>
          <w:rFonts w:ascii="Calibri" w:hAnsi="Calibri"/>
          <w:sz w:val="22"/>
          <w:szCs w:val="22"/>
        </w:rPr>
        <w:t xml:space="preserve">(ΓΚΠΔ άρθρο 6 παρ.1’γ), η  εκτέλεση των συμβατικών υποχρεώσεων του </w:t>
      </w:r>
      <w:proofErr w:type="spellStart"/>
      <w:r w:rsidR="00BA3A0A">
        <w:rPr>
          <w:rFonts w:ascii="Calibri" w:hAnsi="Calibri"/>
          <w:sz w:val="22"/>
          <w:szCs w:val="22"/>
        </w:rPr>
        <w:t>Υπερτ</w:t>
      </w:r>
      <w:r w:rsidR="00BA3A0A" w:rsidRPr="00C27FE7">
        <w:rPr>
          <w:rFonts w:ascii="Calibri" w:hAnsi="Calibri"/>
          <w:sz w:val="22"/>
          <w:szCs w:val="22"/>
        </w:rPr>
        <w:t>αμείο</w:t>
      </w:r>
      <w:r w:rsidR="00BA3A0A">
        <w:rPr>
          <w:rFonts w:ascii="Calibri" w:hAnsi="Calibri"/>
          <w:sz w:val="22"/>
          <w:szCs w:val="22"/>
        </w:rPr>
        <w:t>υ</w:t>
      </w:r>
      <w:proofErr w:type="spellEnd"/>
      <w:r w:rsidR="00BA3A0A" w:rsidRPr="00C27FE7">
        <w:rPr>
          <w:rFonts w:ascii="Calibri" w:hAnsi="Calibri"/>
          <w:sz w:val="22"/>
          <w:szCs w:val="22"/>
        </w:rPr>
        <w:t xml:space="preserve"> </w:t>
      </w:r>
      <w:r w:rsidR="00C27FE7" w:rsidRPr="00C27FE7">
        <w:rPr>
          <w:rFonts w:ascii="Calibri" w:hAnsi="Calibri"/>
          <w:sz w:val="22"/>
          <w:szCs w:val="22"/>
        </w:rPr>
        <w:t xml:space="preserve">(ΓΚΠΔ άρθρο 6 παρ.1΄β) και το έννομο συμφέρον του </w:t>
      </w:r>
      <w:proofErr w:type="spellStart"/>
      <w:r w:rsidR="00BA3A0A">
        <w:rPr>
          <w:rFonts w:ascii="Calibri" w:hAnsi="Calibri"/>
          <w:sz w:val="22"/>
          <w:szCs w:val="22"/>
        </w:rPr>
        <w:t>Υπερτ</w:t>
      </w:r>
      <w:r w:rsidR="00BA3A0A" w:rsidRPr="00C27FE7">
        <w:rPr>
          <w:rFonts w:ascii="Calibri" w:hAnsi="Calibri"/>
          <w:sz w:val="22"/>
          <w:szCs w:val="22"/>
        </w:rPr>
        <w:t>αμείο</w:t>
      </w:r>
      <w:r w:rsidR="00BA3A0A">
        <w:rPr>
          <w:rFonts w:ascii="Calibri" w:hAnsi="Calibri"/>
          <w:sz w:val="22"/>
          <w:szCs w:val="22"/>
        </w:rPr>
        <w:t>υ</w:t>
      </w:r>
      <w:proofErr w:type="spellEnd"/>
      <w:r w:rsidR="00BA3A0A" w:rsidRPr="00C27FE7">
        <w:rPr>
          <w:rFonts w:ascii="Calibri" w:hAnsi="Calibri"/>
          <w:sz w:val="22"/>
          <w:szCs w:val="22"/>
        </w:rPr>
        <w:t xml:space="preserve"> </w:t>
      </w:r>
      <w:r w:rsidR="00C27FE7" w:rsidRPr="00C27FE7">
        <w:rPr>
          <w:rFonts w:ascii="Calibri" w:hAnsi="Calibri"/>
          <w:sz w:val="22"/>
          <w:szCs w:val="22"/>
        </w:rPr>
        <w:t xml:space="preserve">(ΓΚΠΔ άρθρο 6 παρ.1’ </w:t>
      </w:r>
      <w:proofErr w:type="spellStart"/>
      <w:r w:rsidR="00C27FE7" w:rsidRPr="00C27FE7">
        <w:rPr>
          <w:rFonts w:ascii="Calibri" w:hAnsi="Calibri"/>
          <w:sz w:val="22"/>
          <w:szCs w:val="22"/>
        </w:rPr>
        <w:t>στ</w:t>
      </w:r>
      <w:proofErr w:type="spellEnd"/>
      <w:r w:rsidR="00C27FE7" w:rsidRPr="00C27FE7">
        <w:rPr>
          <w:rFonts w:ascii="Calibri" w:hAnsi="Calibri"/>
          <w:sz w:val="22"/>
          <w:szCs w:val="22"/>
        </w:rPr>
        <w:t>).</w:t>
      </w:r>
    </w:p>
    <w:p w14:paraId="0FCA7792" w14:textId="77777777" w:rsidR="00B8758A" w:rsidRPr="00027972" w:rsidRDefault="00B8758A" w:rsidP="00B8758A">
      <w:pPr>
        <w:spacing w:line="360" w:lineRule="auto"/>
        <w:jc w:val="both"/>
        <w:rPr>
          <w:rFonts w:ascii="Calibri" w:hAnsi="Calibri"/>
          <w:b/>
          <w:bCs/>
          <w:sz w:val="22"/>
          <w:szCs w:val="22"/>
        </w:rPr>
      </w:pPr>
    </w:p>
    <w:p w14:paraId="6559DF06" w14:textId="77777777" w:rsidR="00B8758A" w:rsidRPr="00027972" w:rsidRDefault="00B8758A" w:rsidP="00B8758A">
      <w:pPr>
        <w:spacing w:line="360" w:lineRule="auto"/>
        <w:jc w:val="both"/>
        <w:rPr>
          <w:rFonts w:ascii="Calibri" w:hAnsi="Calibri"/>
          <w:b/>
          <w:bCs/>
          <w:sz w:val="22"/>
          <w:szCs w:val="22"/>
        </w:rPr>
      </w:pPr>
      <w:r w:rsidRPr="00027972">
        <w:rPr>
          <w:rFonts w:ascii="Calibri" w:hAnsi="Calibri"/>
          <w:b/>
          <w:bCs/>
          <w:sz w:val="22"/>
          <w:szCs w:val="22"/>
        </w:rPr>
        <w:t xml:space="preserve">Γ. </w:t>
      </w:r>
      <w:r w:rsidRPr="00027972">
        <w:rPr>
          <w:rFonts w:ascii="Calibri" w:hAnsi="Calibri"/>
          <w:b/>
          <w:bCs/>
          <w:sz w:val="22"/>
          <w:szCs w:val="22"/>
        </w:rPr>
        <w:tab/>
        <w:t xml:space="preserve">Αποδέκτες των δεδομένων </w:t>
      </w:r>
    </w:p>
    <w:p w14:paraId="43CDD1DB" w14:textId="77777777" w:rsidR="00B8758A" w:rsidRPr="00027972" w:rsidRDefault="00B8758A" w:rsidP="00B8758A">
      <w:pPr>
        <w:spacing w:line="360" w:lineRule="auto"/>
        <w:jc w:val="both"/>
        <w:rPr>
          <w:rFonts w:ascii="Calibri" w:hAnsi="Calibri"/>
          <w:sz w:val="22"/>
          <w:szCs w:val="22"/>
        </w:rPr>
      </w:pPr>
      <w:r w:rsidRPr="00027972">
        <w:rPr>
          <w:rFonts w:ascii="Calibri" w:hAnsi="Calibri"/>
          <w:sz w:val="22"/>
          <w:szCs w:val="22"/>
        </w:rPr>
        <w:t xml:space="preserve">Αποδέκτες των ανωτέρω (υπό Α) δεδομένων είναι: </w:t>
      </w:r>
    </w:p>
    <w:p w14:paraId="49F88EE2" w14:textId="28A1F560" w:rsidR="00B8758A" w:rsidRPr="00027972" w:rsidRDefault="00B8758A" w:rsidP="00737C40">
      <w:pPr>
        <w:keepNext/>
        <w:keepLines/>
        <w:numPr>
          <w:ilvl w:val="6"/>
          <w:numId w:val="32"/>
        </w:numPr>
        <w:spacing w:line="360" w:lineRule="auto"/>
        <w:ind w:left="426"/>
        <w:jc w:val="both"/>
        <w:rPr>
          <w:rFonts w:ascii="Calibri" w:hAnsi="Calibri"/>
          <w:sz w:val="22"/>
          <w:szCs w:val="22"/>
        </w:rPr>
      </w:pPr>
      <w:r w:rsidRPr="00027972">
        <w:rPr>
          <w:rFonts w:ascii="Calibri" w:hAnsi="Calibri"/>
          <w:sz w:val="22"/>
          <w:szCs w:val="22"/>
        </w:rPr>
        <w:t xml:space="preserve">Το αρμόδιο προσωπικό </w:t>
      </w:r>
      <w:r w:rsidR="00E1328A">
        <w:rPr>
          <w:rFonts w:ascii="Calibri" w:hAnsi="Calibri"/>
          <w:sz w:val="22"/>
          <w:szCs w:val="22"/>
        </w:rPr>
        <w:t>της ΕΕΣΥΠ</w:t>
      </w:r>
      <w:r w:rsidR="00737C40" w:rsidRPr="00027972">
        <w:rPr>
          <w:rFonts w:ascii="Calibri" w:hAnsi="Calibri"/>
          <w:sz w:val="22"/>
          <w:szCs w:val="22"/>
        </w:rPr>
        <w:t>.</w:t>
      </w:r>
    </w:p>
    <w:p w14:paraId="5F8E4326" w14:textId="2D3142B3" w:rsidR="00B8758A" w:rsidRPr="00027972" w:rsidRDefault="00B8758A" w:rsidP="00B8758A">
      <w:pPr>
        <w:keepNext/>
        <w:keepLines/>
        <w:numPr>
          <w:ilvl w:val="6"/>
          <w:numId w:val="32"/>
        </w:numPr>
        <w:spacing w:line="360" w:lineRule="auto"/>
        <w:ind w:left="426"/>
        <w:jc w:val="both"/>
        <w:rPr>
          <w:rFonts w:ascii="Calibri" w:hAnsi="Calibri"/>
          <w:sz w:val="22"/>
          <w:szCs w:val="22"/>
        </w:rPr>
      </w:pPr>
      <w:r w:rsidRPr="00027972">
        <w:rPr>
          <w:rFonts w:ascii="Calibri" w:hAnsi="Calibri"/>
          <w:sz w:val="22"/>
          <w:szCs w:val="22"/>
        </w:rPr>
        <w:t xml:space="preserve">Σύμβουλοι στους οποίους το </w:t>
      </w:r>
      <w:proofErr w:type="spellStart"/>
      <w:r w:rsidR="004C5319">
        <w:rPr>
          <w:rFonts w:ascii="Calibri" w:hAnsi="Calibri"/>
          <w:sz w:val="22"/>
          <w:szCs w:val="22"/>
        </w:rPr>
        <w:t>Υπερτ</w:t>
      </w:r>
      <w:r w:rsidRPr="00027972">
        <w:rPr>
          <w:rFonts w:ascii="Calibri" w:hAnsi="Calibri"/>
          <w:sz w:val="22"/>
          <w:szCs w:val="22"/>
        </w:rPr>
        <w:t>αμείο</w:t>
      </w:r>
      <w:proofErr w:type="spellEnd"/>
      <w:r w:rsidRPr="00027972">
        <w:rPr>
          <w:rFonts w:ascii="Calibri" w:hAnsi="Calibri"/>
          <w:sz w:val="22"/>
          <w:szCs w:val="22"/>
        </w:rPr>
        <w:t xml:space="preserve"> αναθέτει την εκτέλεση συγκεκριμένων ενεργειών στο πλαίσιο της ως άνω Πρόσκλησης, υπό τον όρο της τήρησης σε κάθε περίπτωση του απορρήτου και των διατάξεων του ΓΚΠΔ. </w:t>
      </w:r>
    </w:p>
    <w:p w14:paraId="6FB2FAD8" w14:textId="6FF44D71" w:rsidR="00E041B1" w:rsidRPr="00027972" w:rsidRDefault="004C5319" w:rsidP="00B8758A">
      <w:pPr>
        <w:keepNext/>
        <w:keepLines/>
        <w:numPr>
          <w:ilvl w:val="6"/>
          <w:numId w:val="32"/>
        </w:numPr>
        <w:spacing w:line="360" w:lineRule="auto"/>
        <w:ind w:left="426"/>
        <w:jc w:val="both"/>
        <w:rPr>
          <w:rFonts w:ascii="Calibri" w:hAnsi="Calibri"/>
          <w:sz w:val="22"/>
          <w:szCs w:val="22"/>
        </w:rPr>
      </w:pPr>
      <w:r>
        <w:rPr>
          <w:rFonts w:ascii="Calibri" w:hAnsi="Calibri"/>
          <w:sz w:val="22"/>
          <w:szCs w:val="22"/>
        </w:rPr>
        <w:t>Δ</w:t>
      </w:r>
      <w:r w:rsidR="00E041B1" w:rsidRPr="00027972">
        <w:rPr>
          <w:rFonts w:ascii="Calibri" w:hAnsi="Calibri"/>
          <w:sz w:val="22"/>
          <w:szCs w:val="22"/>
        </w:rPr>
        <w:t xml:space="preserve">ημόσιοι φορείς ή/και δικαστικές αρχές, στο πλαίσιο των αρμοδιοτήτων τους. </w:t>
      </w:r>
    </w:p>
    <w:p w14:paraId="404E1BD7" w14:textId="77777777" w:rsidR="00B8758A" w:rsidRPr="00027972" w:rsidRDefault="00B8758A" w:rsidP="00B8758A">
      <w:pPr>
        <w:spacing w:line="360" w:lineRule="auto"/>
        <w:jc w:val="both"/>
        <w:rPr>
          <w:rFonts w:ascii="Calibri" w:hAnsi="Calibri"/>
          <w:sz w:val="22"/>
          <w:szCs w:val="22"/>
        </w:rPr>
      </w:pPr>
    </w:p>
    <w:p w14:paraId="0F8EEC30" w14:textId="77777777" w:rsidR="00B8758A" w:rsidRPr="00027972" w:rsidRDefault="00B8758A" w:rsidP="00E041B1">
      <w:pPr>
        <w:keepNext/>
        <w:keepLines/>
        <w:spacing w:line="360" w:lineRule="auto"/>
        <w:jc w:val="both"/>
        <w:rPr>
          <w:rFonts w:ascii="Calibri" w:hAnsi="Calibri"/>
          <w:sz w:val="22"/>
          <w:szCs w:val="22"/>
        </w:rPr>
      </w:pPr>
      <w:r w:rsidRPr="00027972">
        <w:rPr>
          <w:rFonts w:ascii="Calibri" w:hAnsi="Calibri"/>
          <w:b/>
          <w:bCs/>
          <w:sz w:val="22"/>
          <w:szCs w:val="22"/>
        </w:rPr>
        <w:t>ΙΙ. ΧΡΟΝΟΣ ΤΗΡΗΣΗΣ</w:t>
      </w:r>
      <w:r w:rsidRPr="00027972">
        <w:rPr>
          <w:rFonts w:ascii="Calibri" w:hAnsi="Calibri"/>
          <w:sz w:val="22"/>
          <w:szCs w:val="22"/>
        </w:rPr>
        <w:t xml:space="preserve"> </w:t>
      </w:r>
    </w:p>
    <w:p w14:paraId="7907A22F" w14:textId="4C6A5D3D" w:rsidR="00B8758A" w:rsidRPr="00027972" w:rsidRDefault="00B8758A" w:rsidP="00E041B1">
      <w:pPr>
        <w:keepNext/>
        <w:keepLines/>
        <w:spacing w:line="360" w:lineRule="auto"/>
        <w:jc w:val="both"/>
        <w:rPr>
          <w:rFonts w:ascii="Calibri" w:hAnsi="Calibri"/>
          <w:sz w:val="22"/>
          <w:szCs w:val="22"/>
        </w:rPr>
      </w:pPr>
      <w:r w:rsidRPr="00027972">
        <w:rPr>
          <w:rFonts w:ascii="Calibri" w:hAnsi="Calibri"/>
          <w:sz w:val="22"/>
          <w:szCs w:val="22"/>
        </w:rPr>
        <w:t xml:space="preserve">Τα δεδομένα της παρ. Α ανωτέρω θα </w:t>
      </w:r>
      <w:r w:rsidR="00E041B1" w:rsidRPr="00027972">
        <w:rPr>
          <w:rFonts w:ascii="Calibri" w:hAnsi="Calibri"/>
          <w:sz w:val="22"/>
          <w:szCs w:val="22"/>
        </w:rPr>
        <w:t>δια</w:t>
      </w:r>
      <w:r w:rsidRPr="00027972">
        <w:rPr>
          <w:rFonts w:ascii="Calibri" w:hAnsi="Calibri"/>
          <w:sz w:val="22"/>
          <w:szCs w:val="22"/>
        </w:rPr>
        <w:t xml:space="preserve">τηρούνται για χρονικό διάστημα </w:t>
      </w:r>
      <w:r w:rsidR="00E041B1" w:rsidRPr="00027972">
        <w:rPr>
          <w:rFonts w:ascii="Calibri" w:hAnsi="Calibri"/>
          <w:sz w:val="22"/>
          <w:szCs w:val="22"/>
        </w:rPr>
        <w:t xml:space="preserve">είκοσι (20) ετών από τη λήξη της σύμβασης που θα υπογραφεί με τον Νομικό Σύμβουλο </w:t>
      </w:r>
      <w:r w:rsidR="00E041B1" w:rsidRPr="00E041B1">
        <w:rPr>
          <w:rFonts w:ascii="Calibri" w:hAnsi="Calibri"/>
          <w:sz w:val="22"/>
          <w:szCs w:val="22"/>
        </w:rPr>
        <w:t>με οποιονδήποτε</w:t>
      </w:r>
      <w:r w:rsidR="00E041B1">
        <w:rPr>
          <w:rFonts w:ascii="Calibri" w:hAnsi="Calibri"/>
          <w:sz w:val="22"/>
          <w:szCs w:val="22"/>
        </w:rPr>
        <w:t xml:space="preserve"> τρόπο. Σε περίπτωση μη σύναψης σύμβασης, τα δεδομένα θα τηρούνται από </w:t>
      </w:r>
      <w:r w:rsidR="00EC49E3">
        <w:rPr>
          <w:rFonts w:ascii="Calibri" w:hAnsi="Calibri"/>
          <w:sz w:val="22"/>
          <w:szCs w:val="22"/>
        </w:rPr>
        <w:t>την ΕΕΣΥΠ</w:t>
      </w:r>
      <w:r w:rsidR="00E041B1">
        <w:rPr>
          <w:rFonts w:ascii="Calibri" w:hAnsi="Calibri"/>
          <w:sz w:val="22"/>
          <w:szCs w:val="22"/>
        </w:rPr>
        <w:t xml:space="preserve"> για χρονικό διάστημα πέντε (5) ετών. </w:t>
      </w:r>
      <w:r w:rsidRPr="00027972">
        <w:rPr>
          <w:rFonts w:ascii="Calibri" w:hAnsi="Calibri"/>
          <w:sz w:val="22"/>
          <w:szCs w:val="22"/>
        </w:rPr>
        <w:t>Μετά τη λήξη τ</w:t>
      </w:r>
      <w:r w:rsidR="00E041B1" w:rsidRPr="00027972">
        <w:rPr>
          <w:rFonts w:ascii="Calibri" w:hAnsi="Calibri"/>
          <w:sz w:val="22"/>
          <w:szCs w:val="22"/>
        </w:rPr>
        <w:t>ων</w:t>
      </w:r>
      <w:r w:rsidRPr="00027972">
        <w:rPr>
          <w:rFonts w:ascii="Calibri" w:hAnsi="Calibri"/>
          <w:sz w:val="22"/>
          <w:szCs w:val="22"/>
        </w:rPr>
        <w:t xml:space="preserve"> ανωτέρω περιόδ</w:t>
      </w:r>
      <w:r w:rsidR="00E041B1" w:rsidRPr="00027972">
        <w:rPr>
          <w:rFonts w:ascii="Calibri" w:hAnsi="Calibri"/>
          <w:sz w:val="22"/>
          <w:szCs w:val="22"/>
        </w:rPr>
        <w:t>ων</w:t>
      </w:r>
      <w:r w:rsidRPr="00027972">
        <w:rPr>
          <w:rFonts w:ascii="Calibri" w:hAnsi="Calibri"/>
          <w:sz w:val="22"/>
          <w:szCs w:val="22"/>
        </w:rPr>
        <w:t>, τα προσωπικά δεδομένα θα καταστρέφονται</w:t>
      </w:r>
      <w:r w:rsidR="00C27FE7" w:rsidRPr="00C27FE7">
        <w:rPr>
          <w:rFonts w:ascii="Calibri" w:hAnsi="Calibri"/>
          <w:sz w:val="22"/>
          <w:szCs w:val="22"/>
        </w:rPr>
        <w:t>/διαγράφονται με ασφάλεια</w:t>
      </w:r>
      <w:r w:rsidRPr="00027972">
        <w:rPr>
          <w:rFonts w:ascii="Calibri" w:hAnsi="Calibri"/>
          <w:sz w:val="22"/>
          <w:szCs w:val="22"/>
        </w:rPr>
        <w:t xml:space="preserve">. </w:t>
      </w:r>
    </w:p>
    <w:p w14:paraId="34E5E07B" w14:textId="77777777" w:rsidR="00B8758A" w:rsidRPr="00027972" w:rsidRDefault="00B8758A" w:rsidP="00B8758A">
      <w:pPr>
        <w:spacing w:line="360" w:lineRule="auto"/>
        <w:jc w:val="both"/>
        <w:rPr>
          <w:rFonts w:ascii="Calibri" w:hAnsi="Calibri"/>
          <w:sz w:val="22"/>
          <w:szCs w:val="22"/>
        </w:rPr>
      </w:pPr>
    </w:p>
    <w:p w14:paraId="71E1AED0" w14:textId="77777777" w:rsidR="00B8758A" w:rsidRPr="00027972" w:rsidRDefault="00B8758A" w:rsidP="001D6FE1">
      <w:pPr>
        <w:spacing w:line="360" w:lineRule="auto"/>
        <w:jc w:val="both"/>
        <w:rPr>
          <w:rFonts w:ascii="Calibri" w:hAnsi="Calibri"/>
          <w:sz w:val="22"/>
          <w:szCs w:val="22"/>
        </w:rPr>
      </w:pPr>
      <w:r w:rsidRPr="00027972">
        <w:rPr>
          <w:rFonts w:ascii="Calibri" w:hAnsi="Calibri"/>
          <w:b/>
          <w:bCs/>
          <w:sz w:val="22"/>
          <w:szCs w:val="22"/>
        </w:rPr>
        <w:t>ΙΙΙ. ΑΣΚΗΣΗ ΔΙΚΑΙΩΜΑΤΩΝ</w:t>
      </w:r>
      <w:r w:rsidRPr="00027972">
        <w:rPr>
          <w:rFonts w:ascii="Calibri" w:hAnsi="Calibri"/>
          <w:sz w:val="22"/>
          <w:szCs w:val="22"/>
        </w:rPr>
        <w:t xml:space="preserve"> </w:t>
      </w:r>
    </w:p>
    <w:p w14:paraId="79FC637C" w14:textId="5E9097EF" w:rsidR="00B8758A" w:rsidRPr="00027972" w:rsidRDefault="00C27FE7" w:rsidP="001D6FE1">
      <w:pPr>
        <w:numPr>
          <w:ilvl w:val="6"/>
          <w:numId w:val="35"/>
        </w:numPr>
        <w:spacing w:line="360" w:lineRule="auto"/>
        <w:ind w:left="426" w:hanging="426"/>
        <w:jc w:val="both"/>
        <w:rPr>
          <w:rFonts w:ascii="Calibri" w:hAnsi="Calibri"/>
          <w:sz w:val="22"/>
          <w:szCs w:val="22"/>
        </w:rPr>
      </w:pPr>
      <w:r>
        <w:rPr>
          <w:rFonts w:ascii="Calibri" w:hAnsi="Calibri"/>
          <w:sz w:val="22"/>
          <w:szCs w:val="22"/>
        </w:rPr>
        <w:t>Σύμφωνα με τις διατάξεις του ΓΚΠΔ, τα</w:t>
      </w:r>
      <w:r w:rsidR="00B8758A" w:rsidRPr="00027972">
        <w:rPr>
          <w:rFonts w:ascii="Calibri" w:hAnsi="Calibri"/>
          <w:sz w:val="22"/>
          <w:szCs w:val="22"/>
        </w:rPr>
        <w:t xml:space="preserve"> φυσικ</w:t>
      </w:r>
      <w:r>
        <w:rPr>
          <w:rFonts w:ascii="Calibri" w:hAnsi="Calibri"/>
          <w:sz w:val="22"/>
          <w:szCs w:val="22"/>
        </w:rPr>
        <w:t>ά</w:t>
      </w:r>
      <w:r w:rsidR="00B8758A" w:rsidRPr="00027972">
        <w:rPr>
          <w:rFonts w:ascii="Calibri" w:hAnsi="Calibri"/>
          <w:sz w:val="22"/>
          <w:szCs w:val="22"/>
        </w:rPr>
        <w:t xml:space="preserve"> πρόσωπ</w:t>
      </w:r>
      <w:r>
        <w:rPr>
          <w:rFonts w:ascii="Calibri" w:hAnsi="Calibri"/>
          <w:sz w:val="22"/>
          <w:szCs w:val="22"/>
        </w:rPr>
        <w:t>α</w:t>
      </w:r>
      <w:r w:rsidR="00B8758A" w:rsidRPr="00027972">
        <w:rPr>
          <w:rFonts w:ascii="Calibri" w:hAnsi="Calibri"/>
          <w:sz w:val="22"/>
          <w:szCs w:val="22"/>
        </w:rPr>
        <w:t xml:space="preserve"> </w:t>
      </w:r>
      <w:r w:rsidRPr="00027972">
        <w:rPr>
          <w:rFonts w:ascii="Calibri" w:hAnsi="Calibri"/>
          <w:sz w:val="22"/>
          <w:szCs w:val="22"/>
        </w:rPr>
        <w:t>έχ</w:t>
      </w:r>
      <w:r>
        <w:rPr>
          <w:rFonts w:ascii="Calibri" w:hAnsi="Calibri"/>
          <w:sz w:val="22"/>
          <w:szCs w:val="22"/>
        </w:rPr>
        <w:t>ουν τα ακόλουθα δικαιώματα:</w:t>
      </w:r>
      <w:r w:rsidR="00B8758A" w:rsidRPr="00027972">
        <w:rPr>
          <w:rFonts w:ascii="Calibri" w:hAnsi="Calibri"/>
          <w:sz w:val="22"/>
          <w:szCs w:val="22"/>
        </w:rPr>
        <w:t xml:space="preserve"> </w:t>
      </w:r>
      <w:r w:rsidRPr="00C27FE7">
        <w:rPr>
          <w:rFonts w:ascii="Calibri" w:hAnsi="Calibri"/>
          <w:sz w:val="22"/>
          <w:szCs w:val="22"/>
        </w:rPr>
        <w:t xml:space="preserve">α) πρόσβασης και ενημέρωσης, (β) διόρθωσης, (γ) διαγραφής, (δ) περιορισμού της </w:t>
      </w:r>
      <w:r w:rsidR="00B8758A" w:rsidRPr="00027972">
        <w:rPr>
          <w:rFonts w:ascii="Calibri" w:hAnsi="Calibri"/>
          <w:sz w:val="22"/>
          <w:szCs w:val="22"/>
        </w:rPr>
        <w:t xml:space="preserve">επεξεργασίας, </w:t>
      </w:r>
      <w:r w:rsidRPr="00C27FE7">
        <w:rPr>
          <w:rFonts w:ascii="Calibri" w:hAnsi="Calibri"/>
          <w:sz w:val="22"/>
          <w:szCs w:val="22"/>
        </w:rPr>
        <w:t xml:space="preserve">(ε) εναντίωσης </w:t>
      </w:r>
      <w:r w:rsidR="00B8758A" w:rsidRPr="00027972">
        <w:rPr>
          <w:rFonts w:ascii="Calibri" w:hAnsi="Calibri"/>
          <w:sz w:val="22"/>
          <w:szCs w:val="22"/>
        </w:rPr>
        <w:t>στην επεξεργασία των</w:t>
      </w:r>
      <w:r>
        <w:rPr>
          <w:rFonts w:ascii="Calibri" w:hAnsi="Calibri"/>
          <w:sz w:val="22"/>
          <w:szCs w:val="22"/>
        </w:rPr>
        <w:t xml:space="preserve"> προσωπικών του</w:t>
      </w:r>
      <w:r w:rsidR="00B8758A" w:rsidRPr="00027972">
        <w:rPr>
          <w:rFonts w:ascii="Calibri" w:hAnsi="Calibri"/>
          <w:sz w:val="22"/>
          <w:szCs w:val="22"/>
        </w:rPr>
        <w:t xml:space="preserve"> δεδομένων </w:t>
      </w:r>
      <w:r w:rsidRPr="00C27FE7">
        <w:rPr>
          <w:rFonts w:ascii="Calibri" w:hAnsi="Calibri"/>
          <w:sz w:val="22"/>
          <w:szCs w:val="22"/>
        </w:rPr>
        <w:t xml:space="preserve">, περιλαμβανομένης της εναντίωσης στην αυτοματοποιημένη λήψη αποφάσεων </w:t>
      </w:r>
      <w:r w:rsidR="00B94736" w:rsidRPr="00B94736">
        <w:rPr>
          <w:rFonts w:ascii="Calibri" w:hAnsi="Calibri"/>
          <w:sz w:val="22"/>
          <w:szCs w:val="22"/>
        </w:rPr>
        <w:t>στην κατάρτιση προφίλ, (</w:t>
      </w:r>
      <w:proofErr w:type="spellStart"/>
      <w:r w:rsidR="00B94736" w:rsidRPr="00B94736">
        <w:rPr>
          <w:rFonts w:ascii="Calibri" w:hAnsi="Calibri"/>
          <w:sz w:val="22"/>
          <w:szCs w:val="22"/>
        </w:rPr>
        <w:t>στ</w:t>
      </w:r>
      <w:proofErr w:type="spellEnd"/>
      <w:r w:rsidR="00B94736" w:rsidRPr="00B94736">
        <w:rPr>
          <w:rFonts w:ascii="Calibri" w:hAnsi="Calibri"/>
          <w:sz w:val="22"/>
          <w:szCs w:val="22"/>
        </w:rPr>
        <w:t xml:space="preserve">) </w:t>
      </w:r>
      <w:proofErr w:type="spellStart"/>
      <w:r w:rsidR="00B94736" w:rsidRPr="00B94736">
        <w:rPr>
          <w:rFonts w:ascii="Calibri" w:hAnsi="Calibri"/>
          <w:sz w:val="22"/>
          <w:szCs w:val="22"/>
        </w:rPr>
        <w:t>φορητότητας</w:t>
      </w:r>
      <w:proofErr w:type="spellEnd"/>
      <w:r w:rsidR="00B94736">
        <w:rPr>
          <w:rFonts w:ascii="Calibri" w:hAnsi="Calibri"/>
          <w:sz w:val="22"/>
          <w:szCs w:val="22"/>
        </w:rPr>
        <w:t xml:space="preserve">. Για την άσκηση των ανωτέρω δικαιωμάτων τα φυσικά πρόσωπα </w:t>
      </w:r>
      <w:r w:rsidR="00B8758A" w:rsidRPr="00027972">
        <w:rPr>
          <w:rFonts w:ascii="Calibri" w:hAnsi="Calibri"/>
          <w:sz w:val="22"/>
          <w:szCs w:val="22"/>
        </w:rPr>
        <w:t>μπορ</w:t>
      </w:r>
      <w:r w:rsidR="00B94736">
        <w:rPr>
          <w:rFonts w:ascii="Calibri" w:hAnsi="Calibri"/>
          <w:sz w:val="22"/>
          <w:szCs w:val="22"/>
        </w:rPr>
        <w:t xml:space="preserve">ούν </w:t>
      </w:r>
      <w:r w:rsidR="00B8758A" w:rsidRPr="00027972">
        <w:rPr>
          <w:rFonts w:ascii="Calibri" w:hAnsi="Calibri"/>
          <w:sz w:val="22"/>
          <w:szCs w:val="22"/>
        </w:rPr>
        <w:t xml:space="preserve"> να απευθύν</w:t>
      </w:r>
      <w:r w:rsidR="00B94736">
        <w:rPr>
          <w:rFonts w:ascii="Calibri" w:hAnsi="Calibri"/>
          <w:sz w:val="22"/>
          <w:szCs w:val="22"/>
        </w:rPr>
        <w:t xml:space="preserve">ονται </w:t>
      </w:r>
      <w:r w:rsidR="00B8758A" w:rsidRPr="00027972">
        <w:rPr>
          <w:rFonts w:ascii="Calibri" w:hAnsi="Calibri"/>
          <w:sz w:val="22"/>
          <w:szCs w:val="22"/>
        </w:rPr>
        <w:t xml:space="preserve"> εγγράφως στο </w:t>
      </w:r>
      <w:proofErr w:type="spellStart"/>
      <w:r w:rsidR="00EC49E3">
        <w:rPr>
          <w:rFonts w:ascii="Calibri" w:hAnsi="Calibri"/>
          <w:sz w:val="22"/>
          <w:szCs w:val="22"/>
        </w:rPr>
        <w:t>Υπερτ</w:t>
      </w:r>
      <w:r w:rsidR="00B8758A" w:rsidRPr="00027972">
        <w:rPr>
          <w:rFonts w:ascii="Calibri" w:hAnsi="Calibri"/>
          <w:sz w:val="22"/>
          <w:szCs w:val="22"/>
        </w:rPr>
        <w:t>αμείο</w:t>
      </w:r>
      <w:proofErr w:type="spellEnd"/>
      <w:r w:rsidR="00B8758A" w:rsidRPr="00027972">
        <w:rPr>
          <w:rFonts w:ascii="Calibri" w:hAnsi="Calibri"/>
          <w:sz w:val="22"/>
          <w:szCs w:val="22"/>
        </w:rPr>
        <w:t xml:space="preserve"> (e-</w:t>
      </w:r>
      <w:proofErr w:type="spellStart"/>
      <w:r w:rsidR="00B8758A" w:rsidRPr="00027972">
        <w:rPr>
          <w:rFonts w:ascii="Calibri" w:hAnsi="Calibri"/>
          <w:sz w:val="22"/>
          <w:szCs w:val="22"/>
        </w:rPr>
        <w:t>mail</w:t>
      </w:r>
      <w:proofErr w:type="spellEnd"/>
      <w:r w:rsidR="00B8758A" w:rsidRPr="00027972">
        <w:rPr>
          <w:rFonts w:ascii="Calibri" w:hAnsi="Calibri"/>
          <w:sz w:val="22"/>
          <w:szCs w:val="22"/>
        </w:rPr>
        <w:t xml:space="preserve">: </w:t>
      </w:r>
      <w:hyperlink r:id="rId14" w:history="1">
        <w:r w:rsidR="00B8758A" w:rsidRPr="00027972">
          <w:rPr>
            <w:rStyle w:val="Hyperlink"/>
            <w:rFonts w:ascii="Calibri" w:hAnsi="Calibri"/>
            <w:sz w:val="22"/>
            <w:szCs w:val="22"/>
          </w:rPr>
          <w:t>dpo@hraf.gr</w:t>
        </w:r>
      </w:hyperlink>
      <w:r w:rsidR="00B8758A" w:rsidRPr="00027972">
        <w:rPr>
          <w:rFonts w:ascii="Calibri" w:hAnsi="Calibri"/>
          <w:sz w:val="22"/>
          <w:szCs w:val="22"/>
        </w:rPr>
        <w:t xml:space="preserve">). </w:t>
      </w:r>
      <w:r w:rsidR="00B94736" w:rsidRPr="00B94736">
        <w:rPr>
          <w:rFonts w:ascii="Calibri" w:hAnsi="Calibri"/>
          <w:sz w:val="22"/>
          <w:szCs w:val="22"/>
        </w:rPr>
        <w:t xml:space="preserve">Το </w:t>
      </w:r>
      <w:proofErr w:type="spellStart"/>
      <w:r w:rsidR="00EC49E3">
        <w:rPr>
          <w:rFonts w:ascii="Calibri" w:hAnsi="Calibri"/>
          <w:sz w:val="22"/>
          <w:szCs w:val="22"/>
        </w:rPr>
        <w:t>Υπερτ</w:t>
      </w:r>
      <w:r w:rsidR="00EC49E3" w:rsidRPr="00027972">
        <w:rPr>
          <w:rFonts w:ascii="Calibri" w:hAnsi="Calibri"/>
          <w:sz w:val="22"/>
          <w:szCs w:val="22"/>
        </w:rPr>
        <w:t>αμείο</w:t>
      </w:r>
      <w:proofErr w:type="spellEnd"/>
      <w:r w:rsidR="00EC49E3" w:rsidRPr="00027972">
        <w:rPr>
          <w:rFonts w:ascii="Calibri" w:hAnsi="Calibri"/>
          <w:sz w:val="22"/>
          <w:szCs w:val="22"/>
        </w:rPr>
        <w:t xml:space="preserve"> </w:t>
      </w:r>
      <w:r w:rsidR="00B94736" w:rsidRPr="00B94736">
        <w:rPr>
          <w:rFonts w:ascii="Calibri" w:hAnsi="Calibri"/>
          <w:sz w:val="22"/>
          <w:szCs w:val="22"/>
        </w:rPr>
        <w:t>λαμβάνει όλα τα δυνατά μέτρα για την ικανοποίηση των αιτημάτων μέσα σε εύλογο χρονικό διάστημα και το αργότερο ένα (1) μήνα το οποίο μπορεί να παραταθεί κατά δύο επιπλέον μήνες εάν το αίτ</w:t>
      </w:r>
      <w:r w:rsidR="00EC49E3">
        <w:rPr>
          <w:rFonts w:ascii="Calibri" w:hAnsi="Calibri"/>
          <w:sz w:val="22"/>
          <w:szCs w:val="22"/>
        </w:rPr>
        <w:t>η</w:t>
      </w:r>
      <w:r w:rsidR="00B94736" w:rsidRPr="00B94736">
        <w:rPr>
          <w:rFonts w:ascii="Calibri" w:hAnsi="Calibri"/>
          <w:sz w:val="22"/>
          <w:szCs w:val="22"/>
        </w:rPr>
        <w:t>μα είναι περίπλοκο ή υπάρχει μεγάλος αριθμός αιτημάτων, ενημερώνοντας το υποκείμενο των δεδομένων σχετικά με την καθυστέρηση εντός ενός (1) μηνός από την παραλαβή της αιτήματος</w:t>
      </w:r>
      <w:r w:rsidR="00B94736">
        <w:rPr>
          <w:rFonts w:ascii="Calibri" w:hAnsi="Calibri"/>
          <w:sz w:val="22"/>
          <w:szCs w:val="22"/>
        </w:rPr>
        <w:t>.</w:t>
      </w:r>
    </w:p>
    <w:p w14:paraId="62818B0C" w14:textId="6186C916" w:rsidR="00B94736" w:rsidRDefault="00B94736" w:rsidP="001D6FE1">
      <w:pPr>
        <w:numPr>
          <w:ilvl w:val="6"/>
          <w:numId w:val="35"/>
        </w:numPr>
        <w:spacing w:line="360" w:lineRule="auto"/>
        <w:ind w:left="426"/>
        <w:jc w:val="both"/>
        <w:rPr>
          <w:rFonts w:ascii="Calibri" w:hAnsi="Calibri"/>
          <w:sz w:val="22"/>
          <w:szCs w:val="22"/>
        </w:rPr>
      </w:pPr>
      <w:r w:rsidRPr="00B94736">
        <w:rPr>
          <w:rFonts w:ascii="Calibri" w:hAnsi="Calibri"/>
          <w:sz w:val="22"/>
          <w:szCs w:val="22"/>
        </w:rPr>
        <w:lastRenderedPageBreak/>
        <w:t xml:space="preserve">Το </w:t>
      </w:r>
      <w:proofErr w:type="spellStart"/>
      <w:r w:rsidR="00EC49E3">
        <w:rPr>
          <w:rFonts w:ascii="Calibri" w:hAnsi="Calibri"/>
          <w:sz w:val="22"/>
          <w:szCs w:val="22"/>
        </w:rPr>
        <w:t>Υπερτ</w:t>
      </w:r>
      <w:r w:rsidR="00EC49E3" w:rsidRPr="00027972">
        <w:rPr>
          <w:rFonts w:ascii="Calibri" w:hAnsi="Calibri"/>
          <w:sz w:val="22"/>
          <w:szCs w:val="22"/>
        </w:rPr>
        <w:t>αμείο</w:t>
      </w:r>
      <w:proofErr w:type="spellEnd"/>
      <w:r w:rsidR="00EC49E3" w:rsidRPr="00027972">
        <w:rPr>
          <w:rFonts w:ascii="Calibri" w:hAnsi="Calibri"/>
          <w:sz w:val="22"/>
          <w:szCs w:val="22"/>
        </w:rPr>
        <w:t xml:space="preserve"> </w:t>
      </w:r>
      <w:r w:rsidRPr="00B94736">
        <w:rPr>
          <w:rFonts w:ascii="Calibri" w:hAnsi="Calibri"/>
          <w:sz w:val="22"/>
          <w:szCs w:val="22"/>
        </w:rPr>
        <w:t>μπορεί να απορρίψει αίτημα διαγραφής των προσωπικών δεδομένων εάν η διατήρησή τους είναι απαραίτητη για τη συμμόρφωση με νομική υποχρέωση, για την εκπλήρωση καθήκοντος που επιτελείται προς το δημόσιο συμφέρον, για λόγους αρχειοθέτησης προς το δημόσιο συμφέρον ή για τη σύσταση, άσκηση ή υπεράσπιση νομικών αξιώσεων ή αξιώσεων τρίτων</w:t>
      </w:r>
      <w:r>
        <w:rPr>
          <w:rFonts w:ascii="Calibri" w:hAnsi="Calibri"/>
          <w:sz w:val="22"/>
          <w:szCs w:val="22"/>
        </w:rPr>
        <w:t>.</w:t>
      </w:r>
    </w:p>
    <w:p w14:paraId="1EC04711" w14:textId="77777777" w:rsidR="00E041B1" w:rsidRPr="00027972" w:rsidRDefault="00737C40" w:rsidP="001D6FE1">
      <w:pPr>
        <w:numPr>
          <w:ilvl w:val="6"/>
          <w:numId w:val="35"/>
        </w:numPr>
        <w:spacing w:line="360" w:lineRule="auto"/>
        <w:ind w:left="426"/>
        <w:jc w:val="both"/>
        <w:rPr>
          <w:rFonts w:ascii="Calibri" w:hAnsi="Calibri"/>
          <w:sz w:val="22"/>
          <w:szCs w:val="22"/>
        </w:rPr>
      </w:pPr>
      <w:r w:rsidRPr="00027972">
        <w:rPr>
          <w:rFonts w:ascii="Calibri" w:hAnsi="Calibri"/>
          <w:sz w:val="22"/>
          <w:szCs w:val="22"/>
        </w:rPr>
        <w:t xml:space="preserve">Η άσκηση των ως άνω δικαιωμάτων δεν απαλλάσσει </w:t>
      </w:r>
      <w:r w:rsidR="00B94736">
        <w:rPr>
          <w:rFonts w:ascii="Calibri" w:hAnsi="Calibri"/>
          <w:sz w:val="22"/>
          <w:szCs w:val="22"/>
        </w:rPr>
        <w:t>τον Υποψήφιο</w:t>
      </w:r>
      <w:r w:rsidRPr="00027972">
        <w:rPr>
          <w:rFonts w:ascii="Calibri" w:hAnsi="Calibri"/>
          <w:sz w:val="22"/>
          <w:szCs w:val="22"/>
        </w:rPr>
        <w:t xml:space="preserve"> από τις υποχρεώσεις που φέρει λόγω συμμετοχής του στον παρόντα διαγωνισμό. </w:t>
      </w:r>
    </w:p>
    <w:p w14:paraId="51732CBE" w14:textId="77777777" w:rsidR="00B8758A" w:rsidRPr="00027972" w:rsidRDefault="00B8758A" w:rsidP="00B8758A">
      <w:pPr>
        <w:spacing w:line="360" w:lineRule="auto"/>
        <w:jc w:val="both"/>
        <w:rPr>
          <w:rFonts w:ascii="Calibri" w:hAnsi="Calibri"/>
          <w:sz w:val="22"/>
          <w:szCs w:val="22"/>
        </w:rPr>
      </w:pPr>
    </w:p>
    <w:p w14:paraId="4A885F7F" w14:textId="6D979360" w:rsidR="00B8758A" w:rsidRPr="00027972" w:rsidRDefault="00B8758A" w:rsidP="00B8758A">
      <w:pPr>
        <w:spacing w:line="360" w:lineRule="auto"/>
        <w:jc w:val="both"/>
        <w:rPr>
          <w:rFonts w:ascii="Calibri" w:hAnsi="Calibri"/>
          <w:sz w:val="22"/>
          <w:szCs w:val="22"/>
        </w:rPr>
      </w:pPr>
      <w:r w:rsidRPr="00027972">
        <w:rPr>
          <w:rFonts w:ascii="Calibri" w:hAnsi="Calibri"/>
          <w:b/>
          <w:bCs/>
          <w:sz w:val="22"/>
          <w:szCs w:val="22"/>
        </w:rPr>
        <w:t xml:space="preserve">ΙV. ΥΠΟΧΡΕΩΣΕΙΣ ΤΟΥ </w:t>
      </w:r>
      <w:r w:rsidR="00EC49E3">
        <w:rPr>
          <w:rFonts w:ascii="Calibri" w:hAnsi="Calibri"/>
          <w:b/>
          <w:bCs/>
          <w:sz w:val="22"/>
          <w:szCs w:val="22"/>
        </w:rPr>
        <w:t>ΥΠ</w:t>
      </w:r>
      <w:r w:rsidR="00672439">
        <w:rPr>
          <w:rFonts w:ascii="Calibri" w:hAnsi="Calibri"/>
          <w:b/>
          <w:bCs/>
          <w:sz w:val="22"/>
          <w:szCs w:val="22"/>
        </w:rPr>
        <w:t>ΕΡ</w:t>
      </w:r>
      <w:r w:rsidRPr="00027972">
        <w:rPr>
          <w:rFonts w:ascii="Calibri" w:hAnsi="Calibri"/>
          <w:b/>
          <w:bCs/>
          <w:sz w:val="22"/>
          <w:szCs w:val="22"/>
        </w:rPr>
        <w:t>ΤΑΜΕΙΟΥ</w:t>
      </w:r>
      <w:r w:rsidRPr="00027972">
        <w:rPr>
          <w:rFonts w:ascii="Calibri" w:hAnsi="Calibri"/>
          <w:sz w:val="22"/>
          <w:szCs w:val="22"/>
        </w:rPr>
        <w:t xml:space="preserve"> </w:t>
      </w:r>
    </w:p>
    <w:p w14:paraId="6CC4693F" w14:textId="28DD44C3" w:rsidR="005D35B6" w:rsidRPr="00027972" w:rsidRDefault="00B8758A" w:rsidP="00B8758A">
      <w:pPr>
        <w:spacing w:line="360" w:lineRule="auto"/>
        <w:jc w:val="both"/>
        <w:rPr>
          <w:rFonts w:ascii="Calibri" w:hAnsi="Calibri"/>
          <w:sz w:val="22"/>
          <w:szCs w:val="22"/>
        </w:rPr>
      </w:pPr>
      <w:r w:rsidRPr="00027972">
        <w:rPr>
          <w:rFonts w:ascii="Calibri" w:hAnsi="Calibri"/>
          <w:sz w:val="22"/>
          <w:szCs w:val="22"/>
        </w:rPr>
        <w:t xml:space="preserve">Το </w:t>
      </w:r>
      <w:proofErr w:type="spellStart"/>
      <w:r w:rsidR="00672439">
        <w:rPr>
          <w:rFonts w:ascii="Calibri" w:hAnsi="Calibri"/>
          <w:sz w:val="22"/>
          <w:szCs w:val="22"/>
        </w:rPr>
        <w:t>Υπερτ</w:t>
      </w:r>
      <w:r w:rsidR="00672439" w:rsidRPr="00027972">
        <w:rPr>
          <w:rFonts w:ascii="Calibri" w:hAnsi="Calibri"/>
          <w:sz w:val="22"/>
          <w:szCs w:val="22"/>
        </w:rPr>
        <w:t>αμείο</w:t>
      </w:r>
      <w:proofErr w:type="spellEnd"/>
      <w:r w:rsidR="00672439" w:rsidRPr="00027972">
        <w:rPr>
          <w:rFonts w:ascii="Calibri" w:hAnsi="Calibri"/>
          <w:sz w:val="22"/>
          <w:szCs w:val="22"/>
        </w:rPr>
        <w:t xml:space="preserve"> </w:t>
      </w:r>
      <w:r w:rsidRPr="00027972">
        <w:rPr>
          <w:rFonts w:ascii="Calibri" w:hAnsi="Calibri"/>
          <w:sz w:val="22"/>
          <w:szCs w:val="22"/>
        </w:rPr>
        <w:t xml:space="preserve">έχει υποχρέωση να λαμβάνει κάθε εύλογο </w:t>
      </w:r>
      <w:r w:rsidR="00C27FE7" w:rsidRPr="00C27FE7">
        <w:rPr>
          <w:rFonts w:ascii="Calibri" w:hAnsi="Calibri"/>
          <w:sz w:val="22"/>
          <w:szCs w:val="22"/>
        </w:rPr>
        <w:t xml:space="preserve">τεχνικό και οργανωτικό </w:t>
      </w:r>
      <w:r w:rsidRPr="00027972">
        <w:rPr>
          <w:rFonts w:ascii="Calibri" w:hAnsi="Calibri"/>
          <w:sz w:val="22"/>
          <w:szCs w:val="22"/>
        </w:rPr>
        <w:t>μέτρο για τη διασφάλιση του απόρρητου κα</w:t>
      </w:r>
      <w:r w:rsidR="00672439">
        <w:rPr>
          <w:rFonts w:ascii="Calibri" w:hAnsi="Calibri"/>
          <w:sz w:val="22"/>
          <w:szCs w:val="22"/>
        </w:rPr>
        <w:t>ι</w:t>
      </w:r>
      <w:r w:rsidRPr="00027972">
        <w:rPr>
          <w:rFonts w:ascii="Calibri" w:hAnsi="Calibri"/>
          <w:sz w:val="22"/>
          <w:szCs w:val="22"/>
        </w:rPr>
        <w:t xml:space="preserve">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r w:rsidR="00C27FE7">
        <w:rPr>
          <w:rFonts w:ascii="Calibri" w:hAnsi="Calibri"/>
          <w:sz w:val="22"/>
          <w:szCs w:val="22"/>
        </w:rPr>
        <w:t xml:space="preserve"> </w:t>
      </w:r>
    </w:p>
    <w:p w14:paraId="5AEE916E" w14:textId="7A561CF7" w:rsidR="001D580B" w:rsidRDefault="00737C40" w:rsidP="00786508">
      <w:pPr>
        <w:pStyle w:val="ListParagraph"/>
        <w:tabs>
          <w:tab w:val="left" w:pos="284"/>
        </w:tabs>
        <w:spacing w:after="120" w:line="360" w:lineRule="auto"/>
        <w:ind w:left="-142"/>
        <w:rPr>
          <w:rFonts w:ascii="Calibri" w:eastAsia="Times New Roman" w:hAnsi="Calibri"/>
          <w:sz w:val="22"/>
          <w:szCs w:val="22"/>
          <w:lang w:eastAsia="el-GR"/>
        </w:rPr>
      </w:pPr>
      <w:r w:rsidRPr="00027972">
        <w:rPr>
          <w:rFonts w:ascii="Calibri" w:hAnsi="Calibri"/>
          <w:sz w:val="22"/>
          <w:szCs w:val="22"/>
        </w:rPr>
        <w:br w:type="page"/>
      </w:r>
    </w:p>
    <w:p w14:paraId="3E24A0A7" w14:textId="6A3E765D" w:rsidR="00737C40" w:rsidRPr="00737C40" w:rsidRDefault="004139E8" w:rsidP="004139E8">
      <w:pPr>
        <w:spacing w:before="60" w:after="60" w:line="360" w:lineRule="auto"/>
        <w:contextualSpacing/>
        <w:jc w:val="center"/>
        <w:rPr>
          <w:rFonts w:ascii="Calibri" w:eastAsia="Times New Roman" w:hAnsi="Calibri" w:cs="Arial"/>
          <w:b/>
          <w:sz w:val="22"/>
          <w:szCs w:val="22"/>
          <w:lang w:eastAsia="el-GR"/>
        </w:rPr>
      </w:pPr>
      <w:r>
        <w:rPr>
          <w:rFonts w:ascii="Calibri" w:eastAsia="Times New Roman" w:hAnsi="Calibri" w:cs="Arial"/>
          <w:b/>
          <w:sz w:val="22"/>
          <w:szCs w:val="22"/>
          <w:lang w:eastAsia="el-GR"/>
        </w:rPr>
        <w:lastRenderedPageBreak/>
        <w:t>ΠΑΡΑΡΤΗΜΑ Ι</w:t>
      </w:r>
    </w:p>
    <w:p w14:paraId="1E33FCD7" w14:textId="77777777" w:rsidR="004139E8" w:rsidRPr="004139E8" w:rsidRDefault="004139E8" w:rsidP="004139E8">
      <w:pPr>
        <w:pStyle w:val="Heading3"/>
        <w:numPr>
          <w:ilvl w:val="0"/>
          <w:numId w:val="0"/>
        </w:numPr>
        <w:jc w:val="center"/>
        <w:rPr>
          <w:b/>
          <w:lang w:val="el-GR"/>
        </w:rPr>
      </w:pPr>
      <w:r w:rsidRPr="004139E8">
        <w:rPr>
          <w:b/>
          <w:lang w:val="el-GR"/>
        </w:rPr>
        <w:t>ΥΠΕΥΘΥΝΗ ΔΗΛΩΣΗ</w:t>
      </w:r>
    </w:p>
    <w:p w14:paraId="4B77733C" w14:textId="77777777" w:rsidR="004139E8" w:rsidRPr="004139E8" w:rsidRDefault="004139E8" w:rsidP="004139E8">
      <w:pPr>
        <w:pStyle w:val="Heading3"/>
        <w:numPr>
          <w:ilvl w:val="0"/>
          <w:numId w:val="0"/>
        </w:numPr>
        <w:jc w:val="center"/>
        <w:rPr>
          <w:b/>
          <w:sz w:val="24"/>
          <w:vertAlign w:val="superscript"/>
          <w:lang w:val="el-GR"/>
        </w:rPr>
      </w:pPr>
      <w:r w:rsidRPr="004139E8">
        <w:rPr>
          <w:b/>
          <w:sz w:val="24"/>
          <w:vertAlign w:val="superscript"/>
          <w:lang w:val="el-GR"/>
        </w:rPr>
        <w:t>(άρθρο 8 Ν.1599/1986)</w:t>
      </w:r>
    </w:p>
    <w:p w14:paraId="408CA84D" w14:textId="77777777" w:rsidR="004139E8" w:rsidRPr="00CF34BF" w:rsidRDefault="004139E8" w:rsidP="004139E8">
      <w:pPr>
        <w:pStyle w:val="BodyText2"/>
        <w:spacing w:after="0" w:line="276" w:lineRule="auto"/>
        <w:ind w:right="484"/>
        <w:jc w:val="center"/>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59"/>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329"/>
        <w:gridCol w:w="658"/>
        <w:gridCol w:w="93"/>
        <w:gridCol w:w="1948"/>
        <w:gridCol w:w="720"/>
        <w:gridCol w:w="360"/>
        <w:gridCol w:w="31"/>
        <w:gridCol w:w="689"/>
        <w:gridCol w:w="751"/>
        <w:gridCol w:w="329"/>
        <w:gridCol w:w="720"/>
        <w:gridCol w:w="1362"/>
        <w:gridCol w:w="540"/>
        <w:gridCol w:w="169"/>
        <w:gridCol w:w="67"/>
      </w:tblGrid>
      <w:tr w:rsidR="004139E8" w:rsidRPr="000E2DAC" w14:paraId="02A91718" w14:textId="77777777" w:rsidTr="004139E8">
        <w:trPr>
          <w:gridAfter w:val="1"/>
          <w:wAfter w:w="67" w:type="dxa"/>
          <w:cantSplit/>
          <w:trHeight w:val="415"/>
        </w:trPr>
        <w:tc>
          <w:tcPr>
            <w:tcW w:w="1224" w:type="dxa"/>
          </w:tcPr>
          <w:p w14:paraId="6F217433" w14:textId="77777777" w:rsidR="004139E8" w:rsidRPr="000E2DAC" w:rsidRDefault="004139E8" w:rsidP="004139E8">
            <w:pPr>
              <w:spacing w:before="240"/>
              <w:ind w:right="-6878"/>
              <w:rPr>
                <w:rFonts w:ascii="Arial" w:hAnsi="Arial" w:cs="Arial"/>
                <w:sz w:val="18"/>
                <w:szCs w:val="18"/>
              </w:rPr>
            </w:pPr>
            <w:r w:rsidRPr="000E2DAC">
              <w:rPr>
                <w:rFonts w:ascii="Arial" w:hAnsi="Arial" w:cs="Arial"/>
                <w:sz w:val="18"/>
                <w:szCs w:val="18"/>
              </w:rPr>
              <w:t>ΠΡΟΣ</w:t>
            </w:r>
            <w:r w:rsidRPr="000E2DAC">
              <w:rPr>
                <w:rFonts w:ascii="Arial" w:hAnsi="Arial" w:cs="Arial"/>
                <w:sz w:val="18"/>
                <w:szCs w:val="18"/>
                <w:vertAlign w:val="superscript"/>
              </w:rPr>
              <w:t>(1)</w:t>
            </w:r>
            <w:r w:rsidRPr="000E2DAC">
              <w:rPr>
                <w:rFonts w:ascii="Arial" w:hAnsi="Arial" w:cs="Arial"/>
                <w:sz w:val="18"/>
                <w:szCs w:val="18"/>
              </w:rPr>
              <w:t>:</w:t>
            </w:r>
          </w:p>
        </w:tc>
        <w:tc>
          <w:tcPr>
            <w:tcW w:w="8699" w:type="dxa"/>
            <w:gridSpan w:val="14"/>
          </w:tcPr>
          <w:p w14:paraId="7173CDBF" w14:textId="5545DE65" w:rsidR="004139E8" w:rsidRPr="000E2DAC" w:rsidRDefault="00672439" w:rsidP="004139E8">
            <w:pPr>
              <w:spacing w:before="240"/>
              <w:ind w:right="-6878"/>
              <w:rPr>
                <w:rFonts w:ascii="Arial" w:hAnsi="Arial" w:cs="Arial"/>
                <w:sz w:val="18"/>
                <w:szCs w:val="18"/>
              </w:rPr>
            </w:pPr>
            <w:r>
              <w:rPr>
                <w:rFonts w:ascii="Arial" w:hAnsi="Arial" w:cs="Arial"/>
                <w:sz w:val="18"/>
                <w:szCs w:val="18"/>
              </w:rPr>
              <w:t>ΕΛΛΗΝΙΚΗ ΕΤΑΙΡΕΙΑ ΣΥΜΜΕΤΟΧΩΝ ΚΑΙ ΠΕΡΙΟΥΣΙΑΣ</w:t>
            </w:r>
            <w:r w:rsidR="004139E8" w:rsidRPr="000E2DAC">
              <w:rPr>
                <w:rFonts w:ascii="Arial" w:hAnsi="Arial" w:cs="Arial"/>
                <w:sz w:val="18"/>
                <w:szCs w:val="18"/>
              </w:rPr>
              <w:t xml:space="preserve"> ΑΕ</w:t>
            </w:r>
          </w:p>
        </w:tc>
      </w:tr>
      <w:tr w:rsidR="004139E8" w:rsidRPr="000E2DAC" w14:paraId="2CAD3679" w14:textId="77777777" w:rsidTr="004139E8">
        <w:trPr>
          <w:gridAfter w:val="1"/>
          <w:wAfter w:w="67" w:type="dxa"/>
          <w:cantSplit/>
          <w:trHeight w:val="415"/>
        </w:trPr>
        <w:tc>
          <w:tcPr>
            <w:tcW w:w="1224" w:type="dxa"/>
          </w:tcPr>
          <w:p w14:paraId="2BE7AD31" w14:textId="77777777" w:rsidR="004139E8" w:rsidRPr="000E2DAC" w:rsidRDefault="004139E8" w:rsidP="004139E8">
            <w:pPr>
              <w:spacing w:before="240"/>
              <w:ind w:right="-6878"/>
              <w:rPr>
                <w:rFonts w:ascii="Arial" w:hAnsi="Arial" w:cs="Arial"/>
                <w:sz w:val="18"/>
                <w:szCs w:val="18"/>
              </w:rPr>
            </w:pPr>
            <w:r w:rsidRPr="000E2DAC">
              <w:rPr>
                <w:rFonts w:ascii="Arial" w:hAnsi="Arial" w:cs="Arial"/>
                <w:sz w:val="18"/>
                <w:szCs w:val="18"/>
              </w:rPr>
              <w:t>Ο – Η Όνομα:</w:t>
            </w:r>
          </w:p>
        </w:tc>
        <w:tc>
          <w:tcPr>
            <w:tcW w:w="3748" w:type="dxa"/>
            <w:gridSpan w:val="5"/>
          </w:tcPr>
          <w:p w14:paraId="71EBF07D" w14:textId="77777777" w:rsidR="004139E8" w:rsidRPr="000E2DAC" w:rsidRDefault="004139E8" w:rsidP="004139E8">
            <w:pPr>
              <w:spacing w:before="240"/>
              <w:ind w:right="-6878"/>
              <w:rPr>
                <w:rFonts w:ascii="Arial" w:hAnsi="Arial" w:cs="Arial"/>
                <w:sz w:val="18"/>
                <w:szCs w:val="18"/>
              </w:rPr>
            </w:pPr>
          </w:p>
        </w:tc>
        <w:tc>
          <w:tcPr>
            <w:tcW w:w="1080" w:type="dxa"/>
            <w:gridSpan w:val="3"/>
          </w:tcPr>
          <w:p w14:paraId="0375EB64" w14:textId="77777777" w:rsidR="004139E8" w:rsidRPr="000E2DAC" w:rsidRDefault="004139E8" w:rsidP="004139E8">
            <w:pPr>
              <w:spacing w:before="240"/>
              <w:ind w:right="-6878"/>
              <w:rPr>
                <w:rFonts w:ascii="Arial" w:hAnsi="Arial" w:cs="Arial"/>
                <w:sz w:val="18"/>
                <w:szCs w:val="18"/>
              </w:rPr>
            </w:pPr>
            <w:r w:rsidRPr="000E2DAC">
              <w:rPr>
                <w:rFonts w:ascii="Arial" w:hAnsi="Arial" w:cs="Arial"/>
                <w:sz w:val="18"/>
                <w:szCs w:val="18"/>
              </w:rPr>
              <w:t>Επώνυμο:</w:t>
            </w:r>
          </w:p>
        </w:tc>
        <w:tc>
          <w:tcPr>
            <w:tcW w:w="3871" w:type="dxa"/>
            <w:gridSpan w:val="6"/>
          </w:tcPr>
          <w:p w14:paraId="5DD41818" w14:textId="77777777" w:rsidR="004139E8" w:rsidRPr="000E2DAC" w:rsidRDefault="004139E8" w:rsidP="004139E8">
            <w:pPr>
              <w:spacing w:before="240"/>
              <w:ind w:right="-6878"/>
              <w:rPr>
                <w:rFonts w:ascii="Arial" w:hAnsi="Arial" w:cs="Arial"/>
                <w:sz w:val="18"/>
                <w:szCs w:val="18"/>
              </w:rPr>
            </w:pPr>
          </w:p>
        </w:tc>
      </w:tr>
      <w:tr w:rsidR="004139E8" w:rsidRPr="000E2DAC" w14:paraId="531198A2" w14:textId="77777777" w:rsidTr="004139E8">
        <w:trPr>
          <w:gridAfter w:val="1"/>
          <w:wAfter w:w="67" w:type="dxa"/>
          <w:cantSplit/>
          <w:trHeight w:val="99"/>
        </w:trPr>
        <w:tc>
          <w:tcPr>
            <w:tcW w:w="2304" w:type="dxa"/>
            <w:gridSpan w:val="4"/>
          </w:tcPr>
          <w:p w14:paraId="0C0F8D10"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 xml:space="preserve">Όνομα και Επώνυμο Πατέρα: </w:t>
            </w:r>
          </w:p>
        </w:tc>
        <w:tc>
          <w:tcPr>
            <w:tcW w:w="7619" w:type="dxa"/>
            <w:gridSpan w:val="11"/>
          </w:tcPr>
          <w:p w14:paraId="4BA34EC4" w14:textId="77777777" w:rsidR="004139E8" w:rsidRPr="000E2DAC" w:rsidRDefault="004139E8" w:rsidP="004139E8">
            <w:pPr>
              <w:spacing w:before="240"/>
              <w:rPr>
                <w:rFonts w:ascii="Arial" w:hAnsi="Arial" w:cs="Arial"/>
                <w:sz w:val="18"/>
                <w:szCs w:val="18"/>
              </w:rPr>
            </w:pPr>
          </w:p>
        </w:tc>
      </w:tr>
      <w:tr w:rsidR="004139E8" w:rsidRPr="000E2DAC" w14:paraId="3D7EB8C5" w14:textId="77777777" w:rsidTr="004139E8">
        <w:trPr>
          <w:gridAfter w:val="1"/>
          <w:wAfter w:w="67" w:type="dxa"/>
          <w:cantSplit/>
          <w:trHeight w:val="99"/>
        </w:trPr>
        <w:tc>
          <w:tcPr>
            <w:tcW w:w="2304" w:type="dxa"/>
            <w:gridSpan w:val="4"/>
          </w:tcPr>
          <w:p w14:paraId="65195A1D"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Όνομα και Επώνυμο Μητέρας:</w:t>
            </w:r>
          </w:p>
        </w:tc>
        <w:tc>
          <w:tcPr>
            <w:tcW w:w="7619" w:type="dxa"/>
            <w:gridSpan w:val="11"/>
          </w:tcPr>
          <w:p w14:paraId="18A2ED85" w14:textId="77777777" w:rsidR="004139E8" w:rsidRPr="000E2DAC" w:rsidRDefault="004139E8" w:rsidP="004139E8">
            <w:pPr>
              <w:spacing w:before="240"/>
              <w:rPr>
                <w:rFonts w:ascii="Arial" w:hAnsi="Arial" w:cs="Arial"/>
                <w:sz w:val="18"/>
                <w:szCs w:val="18"/>
              </w:rPr>
            </w:pPr>
          </w:p>
        </w:tc>
      </w:tr>
      <w:tr w:rsidR="004139E8" w:rsidRPr="000E2DAC" w14:paraId="2BDA0418" w14:textId="77777777" w:rsidTr="004139E8">
        <w:trPr>
          <w:gridAfter w:val="1"/>
          <w:wAfter w:w="67" w:type="dxa"/>
          <w:cantSplit/>
        </w:trPr>
        <w:tc>
          <w:tcPr>
            <w:tcW w:w="2304" w:type="dxa"/>
            <w:gridSpan w:val="4"/>
          </w:tcPr>
          <w:p w14:paraId="418332E9" w14:textId="77777777" w:rsidR="004139E8" w:rsidRPr="000E2DAC" w:rsidRDefault="004139E8" w:rsidP="004139E8">
            <w:pPr>
              <w:spacing w:before="240"/>
              <w:ind w:right="-2332"/>
              <w:rPr>
                <w:rFonts w:ascii="Arial" w:hAnsi="Arial" w:cs="Arial"/>
                <w:sz w:val="18"/>
                <w:szCs w:val="18"/>
              </w:rPr>
            </w:pPr>
            <w:r w:rsidRPr="000E2DAC">
              <w:rPr>
                <w:rFonts w:ascii="Arial" w:hAnsi="Arial" w:cs="Arial"/>
                <w:sz w:val="18"/>
                <w:szCs w:val="18"/>
              </w:rPr>
              <w:t>Ημερομηνία γέννησης</w:t>
            </w:r>
            <w:r w:rsidRPr="000E2DAC">
              <w:rPr>
                <w:rFonts w:ascii="Arial" w:hAnsi="Arial" w:cs="Arial"/>
                <w:sz w:val="18"/>
                <w:szCs w:val="18"/>
                <w:vertAlign w:val="superscript"/>
              </w:rPr>
              <w:t>(2)</w:t>
            </w:r>
            <w:r w:rsidRPr="000E2DAC">
              <w:rPr>
                <w:rFonts w:ascii="Arial" w:hAnsi="Arial" w:cs="Arial"/>
                <w:sz w:val="18"/>
                <w:szCs w:val="18"/>
              </w:rPr>
              <w:t xml:space="preserve">: </w:t>
            </w:r>
          </w:p>
        </w:tc>
        <w:tc>
          <w:tcPr>
            <w:tcW w:w="7619" w:type="dxa"/>
            <w:gridSpan w:val="11"/>
          </w:tcPr>
          <w:p w14:paraId="6144EA36" w14:textId="77777777" w:rsidR="004139E8" w:rsidRPr="000E2DAC" w:rsidRDefault="004139E8" w:rsidP="004139E8">
            <w:pPr>
              <w:spacing w:before="240"/>
              <w:ind w:right="-2332"/>
              <w:rPr>
                <w:rFonts w:ascii="Arial" w:hAnsi="Arial" w:cs="Arial"/>
                <w:sz w:val="18"/>
                <w:szCs w:val="18"/>
              </w:rPr>
            </w:pPr>
          </w:p>
        </w:tc>
      </w:tr>
      <w:tr w:rsidR="004139E8" w:rsidRPr="000E2DAC" w14:paraId="793EF1E5" w14:textId="77777777" w:rsidTr="004139E8">
        <w:trPr>
          <w:gridAfter w:val="1"/>
          <w:wAfter w:w="67" w:type="dxa"/>
          <w:cantSplit/>
          <w:trHeight w:val="99"/>
        </w:trPr>
        <w:tc>
          <w:tcPr>
            <w:tcW w:w="2304" w:type="dxa"/>
            <w:gridSpan w:val="4"/>
            <w:tcBorders>
              <w:top w:val="single" w:sz="4" w:space="0" w:color="auto"/>
              <w:left w:val="single" w:sz="4" w:space="0" w:color="auto"/>
              <w:bottom w:val="single" w:sz="4" w:space="0" w:color="auto"/>
              <w:right w:val="single" w:sz="4" w:space="0" w:color="auto"/>
            </w:tcBorders>
          </w:tcPr>
          <w:p w14:paraId="65DBC477"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Τόπος Γέννησης:</w:t>
            </w:r>
          </w:p>
        </w:tc>
        <w:tc>
          <w:tcPr>
            <w:tcW w:w="7619" w:type="dxa"/>
            <w:gridSpan w:val="11"/>
            <w:tcBorders>
              <w:top w:val="single" w:sz="4" w:space="0" w:color="auto"/>
              <w:left w:val="single" w:sz="4" w:space="0" w:color="auto"/>
              <w:bottom w:val="single" w:sz="4" w:space="0" w:color="auto"/>
              <w:right w:val="single" w:sz="4" w:space="0" w:color="auto"/>
            </w:tcBorders>
          </w:tcPr>
          <w:p w14:paraId="3B0CE877" w14:textId="77777777" w:rsidR="004139E8" w:rsidRPr="000E2DAC" w:rsidRDefault="004139E8" w:rsidP="004139E8">
            <w:pPr>
              <w:spacing w:before="240"/>
              <w:rPr>
                <w:rFonts w:ascii="Arial" w:hAnsi="Arial" w:cs="Arial"/>
                <w:sz w:val="18"/>
                <w:szCs w:val="18"/>
              </w:rPr>
            </w:pPr>
          </w:p>
        </w:tc>
      </w:tr>
      <w:tr w:rsidR="004139E8" w:rsidRPr="000E2DAC" w14:paraId="48597A2A" w14:textId="77777777" w:rsidTr="004139E8">
        <w:trPr>
          <w:gridAfter w:val="1"/>
          <w:wAfter w:w="67" w:type="dxa"/>
          <w:cantSplit/>
        </w:trPr>
        <w:tc>
          <w:tcPr>
            <w:tcW w:w="2304" w:type="dxa"/>
            <w:gridSpan w:val="4"/>
          </w:tcPr>
          <w:p w14:paraId="7ED2E822"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Αριθμός Δελτίου Ταυτότητας:</w:t>
            </w:r>
          </w:p>
        </w:tc>
        <w:tc>
          <w:tcPr>
            <w:tcW w:w="3028" w:type="dxa"/>
            <w:gridSpan w:val="3"/>
          </w:tcPr>
          <w:p w14:paraId="7C20499F" w14:textId="77777777" w:rsidR="004139E8" w:rsidRPr="000E2DAC" w:rsidRDefault="004139E8" w:rsidP="004139E8">
            <w:pPr>
              <w:spacing w:before="240"/>
              <w:rPr>
                <w:rFonts w:ascii="Arial" w:hAnsi="Arial" w:cs="Arial"/>
                <w:sz w:val="18"/>
                <w:szCs w:val="18"/>
              </w:rPr>
            </w:pPr>
          </w:p>
        </w:tc>
        <w:tc>
          <w:tcPr>
            <w:tcW w:w="720" w:type="dxa"/>
            <w:gridSpan w:val="2"/>
          </w:tcPr>
          <w:p w14:paraId="7DB560E7" w14:textId="77777777" w:rsidR="004139E8" w:rsidRPr="000E2DAC" w:rsidRDefault="004139E8" w:rsidP="004139E8">
            <w:pPr>
              <w:spacing w:before="240"/>
              <w:rPr>
                <w:rFonts w:ascii="Arial" w:hAnsi="Arial" w:cs="Arial"/>
                <w:sz w:val="18"/>
                <w:szCs w:val="18"/>
              </w:rPr>
            </w:pPr>
            <w:proofErr w:type="spellStart"/>
            <w:r w:rsidRPr="000E2DAC">
              <w:rPr>
                <w:rFonts w:ascii="Arial" w:hAnsi="Arial" w:cs="Arial"/>
                <w:sz w:val="18"/>
                <w:szCs w:val="18"/>
              </w:rPr>
              <w:t>Τηλ</w:t>
            </w:r>
            <w:proofErr w:type="spellEnd"/>
            <w:r w:rsidRPr="000E2DAC">
              <w:rPr>
                <w:rFonts w:ascii="Arial" w:hAnsi="Arial" w:cs="Arial"/>
                <w:sz w:val="18"/>
                <w:szCs w:val="18"/>
              </w:rPr>
              <w:t>:</w:t>
            </w:r>
          </w:p>
        </w:tc>
        <w:tc>
          <w:tcPr>
            <w:tcW w:w="3871" w:type="dxa"/>
            <w:gridSpan w:val="6"/>
          </w:tcPr>
          <w:p w14:paraId="32537FC5" w14:textId="77777777" w:rsidR="004139E8" w:rsidRPr="000E2DAC" w:rsidRDefault="004139E8" w:rsidP="004139E8">
            <w:pPr>
              <w:spacing w:before="240"/>
              <w:rPr>
                <w:rFonts w:ascii="Arial" w:hAnsi="Arial" w:cs="Arial"/>
                <w:sz w:val="18"/>
                <w:szCs w:val="18"/>
              </w:rPr>
            </w:pPr>
          </w:p>
        </w:tc>
      </w:tr>
      <w:tr w:rsidR="004139E8" w:rsidRPr="000E2DAC" w14:paraId="52B95D75" w14:textId="77777777" w:rsidTr="004139E8">
        <w:trPr>
          <w:cantSplit/>
        </w:trPr>
        <w:tc>
          <w:tcPr>
            <w:tcW w:w="1553" w:type="dxa"/>
            <w:gridSpan w:val="2"/>
          </w:tcPr>
          <w:p w14:paraId="2BB06FAE"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Τόπος Κατοικίας:</w:t>
            </w:r>
          </w:p>
        </w:tc>
        <w:tc>
          <w:tcPr>
            <w:tcW w:w="2699" w:type="dxa"/>
            <w:gridSpan w:val="3"/>
          </w:tcPr>
          <w:p w14:paraId="2AB9388F" w14:textId="77777777" w:rsidR="004139E8" w:rsidRPr="000E2DAC" w:rsidRDefault="004139E8" w:rsidP="004139E8">
            <w:pPr>
              <w:spacing w:before="240"/>
              <w:rPr>
                <w:rFonts w:ascii="Arial" w:hAnsi="Arial" w:cs="Arial"/>
                <w:sz w:val="18"/>
                <w:szCs w:val="18"/>
              </w:rPr>
            </w:pPr>
          </w:p>
        </w:tc>
        <w:tc>
          <w:tcPr>
            <w:tcW w:w="720" w:type="dxa"/>
          </w:tcPr>
          <w:p w14:paraId="1EBB9154"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Οδός:</w:t>
            </w:r>
          </w:p>
        </w:tc>
        <w:tc>
          <w:tcPr>
            <w:tcW w:w="2160" w:type="dxa"/>
            <w:gridSpan w:val="5"/>
          </w:tcPr>
          <w:p w14:paraId="1CC31304" w14:textId="77777777" w:rsidR="004139E8" w:rsidRPr="000E2DAC" w:rsidRDefault="004139E8" w:rsidP="004139E8">
            <w:pPr>
              <w:spacing w:before="240"/>
              <w:rPr>
                <w:rFonts w:ascii="Arial" w:hAnsi="Arial" w:cs="Arial"/>
                <w:sz w:val="18"/>
                <w:szCs w:val="18"/>
              </w:rPr>
            </w:pPr>
          </w:p>
        </w:tc>
        <w:tc>
          <w:tcPr>
            <w:tcW w:w="720" w:type="dxa"/>
          </w:tcPr>
          <w:p w14:paraId="02BD4F95" w14:textId="77777777" w:rsidR="004139E8" w:rsidRPr="000E2DAC" w:rsidRDefault="004139E8" w:rsidP="004139E8">
            <w:pPr>
              <w:spacing w:before="240"/>
              <w:rPr>
                <w:rFonts w:ascii="Arial" w:hAnsi="Arial" w:cs="Arial"/>
                <w:sz w:val="18"/>
                <w:szCs w:val="18"/>
              </w:rPr>
            </w:pPr>
            <w:proofErr w:type="spellStart"/>
            <w:r w:rsidRPr="000E2DAC">
              <w:rPr>
                <w:rFonts w:ascii="Arial" w:hAnsi="Arial" w:cs="Arial"/>
                <w:sz w:val="18"/>
                <w:szCs w:val="18"/>
              </w:rPr>
              <w:t>Αριθ</w:t>
            </w:r>
            <w:proofErr w:type="spellEnd"/>
            <w:r w:rsidRPr="000E2DAC">
              <w:rPr>
                <w:rFonts w:ascii="Arial" w:hAnsi="Arial" w:cs="Arial"/>
                <w:sz w:val="18"/>
                <w:szCs w:val="18"/>
              </w:rPr>
              <w:t>:</w:t>
            </w:r>
          </w:p>
        </w:tc>
        <w:tc>
          <w:tcPr>
            <w:tcW w:w="1362" w:type="dxa"/>
          </w:tcPr>
          <w:p w14:paraId="33A2B36A" w14:textId="77777777" w:rsidR="004139E8" w:rsidRPr="000E2DAC" w:rsidRDefault="004139E8" w:rsidP="004139E8">
            <w:pPr>
              <w:spacing w:before="240"/>
              <w:rPr>
                <w:rFonts w:ascii="Arial" w:hAnsi="Arial" w:cs="Arial"/>
                <w:sz w:val="18"/>
                <w:szCs w:val="18"/>
              </w:rPr>
            </w:pPr>
          </w:p>
        </w:tc>
        <w:tc>
          <w:tcPr>
            <w:tcW w:w="540" w:type="dxa"/>
          </w:tcPr>
          <w:p w14:paraId="03C9AA67" w14:textId="77777777" w:rsidR="004139E8" w:rsidRPr="000E2DAC" w:rsidRDefault="004139E8" w:rsidP="004139E8">
            <w:pPr>
              <w:spacing w:before="240"/>
              <w:rPr>
                <w:rFonts w:ascii="Arial" w:hAnsi="Arial" w:cs="Arial"/>
                <w:sz w:val="18"/>
                <w:szCs w:val="18"/>
              </w:rPr>
            </w:pPr>
            <w:r w:rsidRPr="000E2DAC">
              <w:rPr>
                <w:rFonts w:ascii="Arial" w:hAnsi="Arial" w:cs="Arial"/>
                <w:sz w:val="18"/>
                <w:szCs w:val="18"/>
              </w:rPr>
              <w:t>ΤΚ:</w:t>
            </w:r>
          </w:p>
        </w:tc>
        <w:tc>
          <w:tcPr>
            <w:tcW w:w="236" w:type="dxa"/>
            <w:gridSpan w:val="2"/>
          </w:tcPr>
          <w:p w14:paraId="6A9AE112" w14:textId="77777777" w:rsidR="004139E8" w:rsidRPr="000E2DAC" w:rsidRDefault="004139E8" w:rsidP="004139E8">
            <w:pPr>
              <w:spacing w:before="240"/>
              <w:rPr>
                <w:rFonts w:ascii="Arial" w:hAnsi="Arial" w:cs="Arial"/>
                <w:sz w:val="18"/>
                <w:szCs w:val="18"/>
              </w:rPr>
            </w:pPr>
          </w:p>
        </w:tc>
      </w:tr>
      <w:tr w:rsidR="004139E8" w:rsidRPr="000E2DAC" w14:paraId="10A82C1E" w14:textId="77777777" w:rsidTr="004139E8">
        <w:trPr>
          <w:gridAfter w:val="1"/>
          <w:wAfter w:w="67" w:type="dxa"/>
          <w:cantSplit/>
          <w:trHeight w:val="520"/>
        </w:trPr>
        <w:tc>
          <w:tcPr>
            <w:tcW w:w="2211" w:type="dxa"/>
            <w:gridSpan w:val="3"/>
            <w:vAlign w:val="bottom"/>
          </w:tcPr>
          <w:p w14:paraId="2C433D41" w14:textId="77777777" w:rsidR="004139E8" w:rsidRPr="000E2DAC" w:rsidRDefault="004139E8" w:rsidP="004139E8">
            <w:pPr>
              <w:spacing w:before="240"/>
              <w:rPr>
                <w:rFonts w:ascii="Arial" w:hAnsi="Arial" w:cs="Arial"/>
                <w:sz w:val="18"/>
                <w:szCs w:val="18"/>
              </w:rPr>
            </w:pPr>
            <w:proofErr w:type="spellStart"/>
            <w:r w:rsidRPr="000E2DAC">
              <w:rPr>
                <w:rFonts w:ascii="Arial" w:hAnsi="Arial" w:cs="Arial"/>
                <w:sz w:val="18"/>
                <w:szCs w:val="18"/>
              </w:rPr>
              <w:t>Αρ</w:t>
            </w:r>
            <w:proofErr w:type="spellEnd"/>
            <w:r w:rsidRPr="000E2DAC">
              <w:rPr>
                <w:rFonts w:ascii="Arial" w:hAnsi="Arial" w:cs="Arial"/>
                <w:sz w:val="18"/>
                <w:szCs w:val="18"/>
              </w:rPr>
              <w:t xml:space="preserve">. </w:t>
            </w:r>
            <w:proofErr w:type="spellStart"/>
            <w:r w:rsidRPr="000E2DAC">
              <w:rPr>
                <w:rFonts w:ascii="Arial" w:hAnsi="Arial" w:cs="Arial"/>
                <w:sz w:val="18"/>
                <w:szCs w:val="18"/>
              </w:rPr>
              <w:t>Τηλεομοιοτύπου</w:t>
            </w:r>
            <w:proofErr w:type="spellEnd"/>
            <w:r w:rsidRPr="000E2DAC">
              <w:rPr>
                <w:rFonts w:ascii="Arial" w:hAnsi="Arial" w:cs="Arial"/>
                <w:sz w:val="18"/>
                <w:szCs w:val="18"/>
              </w:rPr>
              <w:t xml:space="preserve"> (</w:t>
            </w:r>
            <w:r w:rsidRPr="000E2DAC">
              <w:rPr>
                <w:rFonts w:ascii="Arial" w:hAnsi="Arial" w:cs="Arial"/>
                <w:sz w:val="18"/>
                <w:szCs w:val="18"/>
                <w:lang w:val="en-US"/>
              </w:rPr>
              <w:t>Fax</w:t>
            </w:r>
            <w:r w:rsidRPr="000E2DAC">
              <w:rPr>
                <w:rFonts w:ascii="Arial" w:hAnsi="Arial" w:cs="Arial"/>
                <w:sz w:val="18"/>
                <w:szCs w:val="18"/>
              </w:rPr>
              <w:t>):</w:t>
            </w:r>
          </w:p>
        </w:tc>
        <w:tc>
          <w:tcPr>
            <w:tcW w:w="3152" w:type="dxa"/>
            <w:gridSpan w:val="5"/>
            <w:vAlign w:val="bottom"/>
          </w:tcPr>
          <w:p w14:paraId="2A91A1BC" w14:textId="77777777" w:rsidR="004139E8" w:rsidRPr="000E2DAC" w:rsidRDefault="004139E8" w:rsidP="004139E8">
            <w:pPr>
              <w:spacing w:before="240"/>
              <w:rPr>
                <w:rFonts w:ascii="Arial" w:hAnsi="Arial" w:cs="Arial"/>
                <w:sz w:val="18"/>
                <w:szCs w:val="18"/>
              </w:rPr>
            </w:pPr>
          </w:p>
        </w:tc>
        <w:tc>
          <w:tcPr>
            <w:tcW w:w="1440" w:type="dxa"/>
            <w:gridSpan w:val="2"/>
            <w:vAlign w:val="bottom"/>
          </w:tcPr>
          <w:p w14:paraId="2FF668D6" w14:textId="77777777" w:rsidR="004139E8" w:rsidRPr="000E2DAC" w:rsidRDefault="004139E8" w:rsidP="004139E8">
            <w:pPr>
              <w:rPr>
                <w:rFonts w:ascii="Arial" w:hAnsi="Arial" w:cs="Arial"/>
                <w:sz w:val="18"/>
                <w:szCs w:val="18"/>
              </w:rPr>
            </w:pPr>
            <w:r w:rsidRPr="000E2DAC">
              <w:rPr>
                <w:rFonts w:ascii="Arial" w:hAnsi="Arial" w:cs="Arial"/>
                <w:sz w:val="18"/>
                <w:szCs w:val="18"/>
              </w:rPr>
              <w:t>Δ/</w:t>
            </w:r>
            <w:proofErr w:type="spellStart"/>
            <w:r w:rsidRPr="000E2DAC">
              <w:rPr>
                <w:rFonts w:ascii="Arial" w:hAnsi="Arial" w:cs="Arial"/>
                <w:sz w:val="18"/>
                <w:szCs w:val="18"/>
              </w:rPr>
              <w:t>νση</w:t>
            </w:r>
            <w:proofErr w:type="spellEnd"/>
            <w:r w:rsidRPr="000E2DAC">
              <w:rPr>
                <w:rFonts w:ascii="Arial" w:hAnsi="Arial" w:cs="Arial"/>
                <w:sz w:val="18"/>
                <w:szCs w:val="18"/>
              </w:rPr>
              <w:t xml:space="preserve"> Ηλεκτρ. Ταχυδρομείου</w:t>
            </w:r>
          </w:p>
          <w:p w14:paraId="1B20B4C8" w14:textId="77777777" w:rsidR="004139E8" w:rsidRPr="000E2DAC" w:rsidRDefault="004139E8" w:rsidP="004139E8">
            <w:pPr>
              <w:rPr>
                <w:rFonts w:ascii="Arial" w:hAnsi="Arial" w:cs="Arial"/>
                <w:sz w:val="18"/>
                <w:szCs w:val="18"/>
              </w:rPr>
            </w:pPr>
            <w:r w:rsidRPr="000E2DAC">
              <w:rPr>
                <w:rFonts w:ascii="Arial" w:hAnsi="Arial" w:cs="Arial"/>
                <w:sz w:val="18"/>
                <w:szCs w:val="18"/>
              </w:rPr>
              <w:t>(Ε</w:t>
            </w:r>
            <w:r w:rsidRPr="000E2DAC">
              <w:rPr>
                <w:rFonts w:ascii="Arial" w:hAnsi="Arial" w:cs="Arial"/>
                <w:sz w:val="18"/>
                <w:szCs w:val="18"/>
                <w:lang w:val="en-US"/>
              </w:rPr>
              <w:t>mail</w:t>
            </w:r>
            <w:r w:rsidRPr="000E2DAC">
              <w:rPr>
                <w:rFonts w:ascii="Arial" w:hAnsi="Arial" w:cs="Arial"/>
                <w:sz w:val="18"/>
                <w:szCs w:val="18"/>
              </w:rPr>
              <w:t>):</w:t>
            </w:r>
          </w:p>
        </w:tc>
        <w:tc>
          <w:tcPr>
            <w:tcW w:w="3120" w:type="dxa"/>
            <w:gridSpan w:val="5"/>
            <w:vAlign w:val="bottom"/>
          </w:tcPr>
          <w:p w14:paraId="50C42ABB" w14:textId="77777777" w:rsidR="004139E8" w:rsidRPr="000E2DAC" w:rsidRDefault="004139E8" w:rsidP="004139E8">
            <w:pPr>
              <w:spacing w:before="240"/>
              <w:rPr>
                <w:rFonts w:ascii="Arial" w:hAnsi="Arial" w:cs="Arial"/>
                <w:sz w:val="18"/>
                <w:szCs w:val="18"/>
              </w:rPr>
            </w:pPr>
          </w:p>
        </w:tc>
      </w:tr>
      <w:tr w:rsidR="004139E8" w:rsidRPr="000E2DAC" w14:paraId="1DA2A445" w14:textId="77777777" w:rsidTr="004139E8">
        <w:trPr>
          <w:gridAfter w:val="3"/>
          <w:wAfter w:w="776" w:type="dxa"/>
        </w:trPr>
        <w:tc>
          <w:tcPr>
            <w:tcW w:w="9214" w:type="dxa"/>
            <w:gridSpan w:val="13"/>
            <w:tcBorders>
              <w:top w:val="nil"/>
              <w:left w:val="nil"/>
              <w:bottom w:val="nil"/>
              <w:right w:val="nil"/>
            </w:tcBorders>
          </w:tcPr>
          <w:p w14:paraId="1EB128C2" w14:textId="77777777" w:rsidR="004139E8" w:rsidRPr="000E2DAC" w:rsidRDefault="004139E8" w:rsidP="004139E8">
            <w:pPr>
              <w:ind w:right="124"/>
              <w:jc w:val="both"/>
              <w:rPr>
                <w:rFonts w:ascii="Arial" w:hAnsi="Arial" w:cs="Arial"/>
                <w:sz w:val="18"/>
                <w:szCs w:val="18"/>
              </w:rPr>
            </w:pPr>
          </w:p>
          <w:p w14:paraId="0D755440" w14:textId="77777777" w:rsidR="004139E8" w:rsidRPr="000E2DAC" w:rsidRDefault="004139E8" w:rsidP="004139E8">
            <w:pPr>
              <w:ind w:right="124"/>
              <w:jc w:val="both"/>
              <w:rPr>
                <w:rFonts w:ascii="Arial" w:hAnsi="Arial" w:cs="Arial"/>
                <w:sz w:val="18"/>
                <w:szCs w:val="18"/>
              </w:rPr>
            </w:pPr>
            <w:r w:rsidRPr="000E2DAC">
              <w:rPr>
                <w:rFonts w:ascii="Arial" w:hAnsi="Arial" w:cs="Arial"/>
                <w:sz w:val="18"/>
                <w:szCs w:val="18"/>
              </w:rPr>
              <w:t xml:space="preserve">Με ατομική μου ευθύνη ως νόμιμος εκπρόσωπος της ενδιαφερόμενης δικηγορικής εταιρείας με την επωνυμία..../ ως μέλος της ομάδας έργου και γνωρίζοντας τις κυρώσεις </w:t>
            </w:r>
            <w:r w:rsidRPr="000E2DAC">
              <w:rPr>
                <w:rFonts w:ascii="Arial" w:hAnsi="Arial" w:cs="Arial"/>
                <w:sz w:val="18"/>
                <w:szCs w:val="18"/>
                <w:vertAlign w:val="superscript"/>
              </w:rPr>
              <w:t>(3)</w:t>
            </w:r>
            <w:r w:rsidRPr="000E2DAC">
              <w:rPr>
                <w:rFonts w:ascii="Arial" w:hAnsi="Arial" w:cs="Arial"/>
                <w:sz w:val="18"/>
                <w:szCs w:val="18"/>
              </w:rPr>
              <w:t>, που προβλέπονται από τις διατάξεις της παρ. 6 του άρθρου 22 του Ν. 1599/1986, δηλώνω ότι:</w:t>
            </w:r>
          </w:p>
          <w:p w14:paraId="6EF8742F" w14:textId="528A8DDF" w:rsidR="00053DF8" w:rsidRPr="00053DF8" w:rsidRDefault="004139E8" w:rsidP="00053DF8">
            <w:pPr>
              <w:ind w:right="124"/>
              <w:jc w:val="both"/>
              <w:rPr>
                <w:rFonts w:ascii="Arial" w:hAnsi="Arial" w:cs="Arial"/>
                <w:sz w:val="18"/>
                <w:szCs w:val="18"/>
              </w:rPr>
            </w:pPr>
            <w:r w:rsidRPr="000E2DAC">
              <w:rPr>
                <w:rFonts w:ascii="Arial" w:hAnsi="Arial" w:cs="Arial"/>
                <w:sz w:val="18"/>
                <w:szCs w:val="18"/>
              </w:rPr>
              <w:t>Η ενδιαφερόμενη δικηγορική εταιρεία δεν βρίσκεται / Ατομικώς εγώ δεν βρίσκομαι σε κατάσταση σύγκρουσης συμφερόντων αναφορικά με τις Υπηρεσίες και τ</w:t>
            </w:r>
            <w:r w:rsidR="005E5A2B">
              <w:rPr>
                <w:rFonts w:ascii="Arial" w:hAnsi="Arial" w:cs="Arial"/>
                <w:sz w:val="18"/>
                <w:szCs w:val="18"/>
              </w:rPr>
              <w:t>α</w:t>
            </w:r>
            <w:r w:rsidRPr="000E2DAC">
              <w:rPr>
                <w:rFonts w:ascii="Arial" w:hAnsi="Arial" w:cs="Arial"/>
                <w:sz w:val="18"/>
                <w:szCs w:val="18"/>
              </w:rPr>
              <w:t xml:space="preserve"> Έργ</w:t>
            </w:r>
            <w:r w:rsidR="005E5A2B">
              <w:rPr>
                <w:rFonts w:ascii="Arial" w:hAnsi="Arial" w:cs="Arial"/>
                <w:sz w:val="18"/>
                <w:szCs w:val="18"/>
              </w:rPr>
              <w:t>α</w:t>
            </w:r>
            <w:r w:rsidRPr="000E2DAC">
              <w:rPr>
                <w:rFonts w:ascii="Arial" w:hAnsi="Arial" w:cs="Arial"/>
                <w:sz w:val="18"/>
                <w:szCs w:val="18"/>
              </w:rPr>
              <w:t>, όπως εξειδικεύονται στην από ...</w:t>
            </w:r>
            <w:r w:rsidR="00E365A2">
              <w:rPr>
                <w:rFonts w:ascii="Arial" w:hAnsi="Arial" w:cs="Arial"/>
                <w:sz w:val="18"/>
                <w:szCs w:val="18"/>
              </w:rPr>
              <w:t>......</w:t>
            </w:r>
            <w:r w:rsidRPr="000E2DAC">
              <w:rPr>
                <w:rFonts w:ascii="Arial" w:hAnsi="Arial" w:cs="Arial"/>
                <w:sz w:val="18"/>
                <w:szCs w:val="18"/>
              </w:rPr>
              <w:t xml:space="preserve">. Πρόσκληση Υποβολής Προσφορών για την πρόσληψη Νομικού Συμβούλου </w:t>
            </w:r>
            <w:r w:rsidR="005E5A2B">
              <w:rPr>
                <w:rFonts w:ascii="Arial" w:hAnsi="Arial" w:cs="Arial"/>
                <w:sz w:val="18"/>
                <w:szCs w:val="18"/>
              </w:rPr>
              <w:t>της ΕΕΣΥΠ</w:t>
            </w:r>
            <w:r w:rsidRPr="000E2DAC">
              <w:rPr>
                <w:rFonts w:ascii="Arial" w:hAnsi="Arial" w:cs="Arial"/>
                <w:sz w:val="18"/>
                <w:szCs w:val="18"/>
              </w:rPr>
              <w:t xml:space="preserve"> αναφορικά με το σχεδιασμό και την υλοποίηση </w:t>
            </w:r>
            <w:r w:rsidR="00E365A2">
              <w:rPr>
                <w:rFonts w:ascii="Arial" w:hAnsi="Arial" w:cs="Arial"/>
                <w:sz w:val="18"/>
                <w:szCs w:val="18"/>
              </w:rPr>
              <w:t xml:space="preserve">των δύο διαγωνιστικών </w:t>
            </w:r>
            <w:r w:rsidR="001A247A">
              <w:rPr>
                <w:rFonts w:ascii="Arial" w:hAnsi="Arial" w:cs="Arial"/>
                <w:sz w:val="18"/>
                <w:szCs w:val="18"/>
              </w:rPr>
              <w:t>διαδικασιών</w:t>
            </w:r>
            <w:r w:rsidRPr="000E2DAC">
              <w:rPr>
                <w:rFonts w:ascii="Arial" w:hAnsi="Arial" w:cs="Arial"/>
                <w:sz w:val="18"/>
                <w:szCs w:val="18"/>
              </w:rPr>
              <w:t xml:space="preserve"> αξιοποίησης </w:t>
            </w:r>
            <w:r w:rsidR="00053DF8">
              <w:rPr>
                <w:rFonts w:ascii="Arial" w:hAnsi="Arial" w:cs="Arial"/>
                <w:sz w:val="18"/>
                <w:szCs w:val="18"/>
              </w:rPr>
              <w:t>α) του Ο</w:t>
            </w:r>
            <w:r w:rsidR="00053DF8" w:rsidRPr="00053DF8">
              <w:rPr>
                <w:rFonts w:ascii="Arial" w:hAnsi="Arial" w:cs="Arial"/>
                <w:sz w:val="18"/>
                <w:szCs w:val="18"/>
              </w:rPr>
              <w:t xml:space="preserve">λυμπιακού </w:t>
            </w:r>
            <w:r w:rsidR="00053DF8">
              <w:rPr>
                <w:rFonts w:ascii="Arial" w:hAnsi="Arial" w:cs="Arial"/>
                <w:sz w:val="18"/>
                <w:szCs w:val="18"/>
              </w:rPr>
              <w:t>Ι</w:t>
            </w:r>
            <w:r w:rsidR="00053DF8" w:rsidRPr="00053DF8">
              <w:rPr>
                <w:rFonts w:ascii="Arial" w:hAnsi="Arial" w:cs="Arial"/>
                <w:sz w:val="18"/>
                <w:szCs w:val="18"/>
              </w:rPr>
              <w:t xml:space="preserve">ππικού </w:t>
            </w:r>
            <w:r w:rsidR="00053DF8">
              <w:rPr>
                <w:rFonts w:ascii="Arial" w:hAnsi="Arial" w:cs="Arial"/>
                <w:sz w:val="18"/>
                <w:szCs w:val="18"/>
              </w:rPr>
              <w:t>Κ</w:t>
            </w:r>
            <w:r w:rsidR="00053DF8" w:rsidRPr="00053DF8">
              <w:rPr>
                <w:rFonts w:ascii="Arial" w:hAnsi="Arial" w:cs="Arial"/>
                <w:sz w:val="18"/>
                <w:szCs w:val="18"/>
              </w:rPr>
              <w:t xml:space="preserve">έντρου στο Μαρκόπουλο Αττικής και β) </w:t>
            </w:r>
            <w:r w:rsidR="001A247A">
              <w:rPr>
                <w:rFonts w:ascii="Arial" w:hAnsi="Arial" w:cs="Arial"/>
                <w:sz w:val="18"/>
                <w:szCs w:val="18"/>
              </w:rPr>
              <w:t xml:space="preserve">της </w:t>
            </w:r>
            <w:r w:rsidR="00053DF8" w:rsidRPr="00053DF8">
              <w:rPr>
                <w:rFonts w:ascii="Arial" w:hAnsi="Arial" w:cs="Arial"/>
                <w:sz w:val="18"/>
                <w:szCs w:val="18"/>
              </w:rPr>
              <w:t xml:space="preserve">έκτασης στη </w:t>
            </w:r>
            <w:proofErr w:type="spellStart"/>
            <w:r w:rsidR="00E365A2">
              <w:rPr>
                <w:rFonts w:ascii="Arial" w:hAnsi="Arial" w:cs="Arial"/>
                <w:sz w:val="18"/>
                <w:szCs w:val="18"/>
              </w:rPr>
              <w:t>Σ</w:t>
            </w:r>
            <w:r w:rsidR="00053DF8" w:rsidRPr="00053DF8">
              <w:rPr>
                <w:rFonts w:ascii="Arial" w:hAnsi="Arial" w:cs="Arial"/>
                <w:sz w:val="18"/>
                <w:szCs w:val="18"/>
              </w:rPr>
              <w:t>αμπαριζα</w:t>
            </w:r>
            <w:proofErr w:type="spellEnd"/>
            <w:r w:rsidR="00053DF8" w:rsidRPr="00053DF8">
              <w:rPr>
                <w:rFonts w:ascii="Arial" w:hAnsi="Arial" w:cs="Arial"/>
                <w:sz w:val="18"/>
                <w:szCs w:val="18"/>
              </w:rPr>
              <w:t xml:space="preserve"> </w:t>
            </w:r>
            <w:proofErr w:type="spellStart"/>
            <w:r w:rsidR="00E365A2">
              <w:rPr>
                <w:rFonts w:ascii="Arial" w:hAnsi="Arial" w:cs="Arial"/>
                <w:sz w:val="18"/>
                <w:szCs w:val="18"/>
              </w:rPr>
              <w:t>Θ</w:t>
            </w:r>
            <w:r w:rsidR="00053DF8" w:rsidRPr="00053DF8">
              <w:rPr>
                <w:rFonts w:ascii="Arial" w:hAnsi="Arial" w:cs="Arial"/>
                <w:sz w:val="18"/>
                <w:szCs w:val="18"/>
              </w:rPr>
              <w:t>ερμησ</w:t>
            </w:r>
            <w:r w:rsidR="00E365A2">
              <w:rPr>
                <w:rFonts w:ascii="Arial" w:hAnsi="Arial" w:cs="Arial"/>
                <w:sz w:val="18"/>
                <w:szCs w:val="18"/>
              </w:rPr>
              <w:t>ί</w:t>
            </w:r>
            <w:r w:rsidR="00053DF8" w:rsidRPr="00053DF8">
              <w:rPr>
                <w:rFonts w:ascii="Arial" w:hAnsi="Arial" w:cs="Arial"/>
                <w:sz w:val="18"/>
                <w:szCs w:val="18"/>
              </w:rPr>
              <w:t>ας</w:t>
            </w:r>
            <w:proofErr w:type="spellEnd"/>
            <w:r w:rsidR="00053DF8" w:rsidRPr="00053DF8">
              <w:rPr>
                <w:rFonts w:ascii="Arial" w:hAnsi="Arial" w:cs="Arial"/>
                <w:sz w:val="18"/>
                <w:szCs w:val="18"/>
              </w:rPr>
              <w:t xml:space="preserve">, </w:t>
            </w:r>
            <w:r w:rsidR="00E365A2">
              <w:rPr>
                <w:rFonts w:ascii="Arial" w:hAnsi="Arial" w:cs="Arial"/>
                <w:sz w:val="18"/>
                <w:szCs w:val="18"/>
              </w:rPr>
              <w:t>Δ</w:t>
            </w:r>
            <w:r w:rsidR="00053DF8" w:rsidRPr="00053DF8">
              <w:rPr>
                <w:rFonts w:ascii="Arial" w:hAnsi="Arial" w:cs="Arial"/>
                <w:sz w:val="18"/>
                <w:szCs w:val="18"/>
              </w:rPr>
              <w:t xml:space="preserve">ήμου </w:t>
            </w:r>
            <w:proofErr w:type="spellStart"/>
            <w:r w:rsidR="00E365A2">
              <w:rPr>
                <w:rFonts w:ascii="Arial" w:hAnsi="Arial" w:cs="Arial"/>
                <w:sz w:val="18"/>
                <w:szCs w:val="18"/>
              </w:rPr>
              <w:t>Ε</w:t>
            </w:r>
            <w:r w:rsidR="00053DF8" w:rsidRPr="00053DF8">
              <w:rPr>
                <w:rFonts w:ascii="Arial" w:hAnsi="Arial" w:cs="Arial"/>
                <w:sz w:val="18"/>
                <w:szCs w:val="18"/>
              </w:rPr>
              <w:t>ρμιον</w:t>
            </w:r>
            <w:r w:rsidR="00E365A2">
              <w:rPr>
                <w:rFonts w:ascii="Arial" w:hAnsi="Arial" w:cs="Arial"/>
                <w:sz w:val="18"/>
                <w:szCs w:val="18"/>
              </w:rPr>
              <w:t>ί</w:t>
            </w:r>
            <w:r w:rsidR="00053DF8" w:rsidRPr="00053DF8">
              <w:rPr>
                <w:rFonts w:ascii="Arial" w:hAnsi="Arial" w:cs="Arial"/>
                <w:sz w:val="18"/>
                <w:szCs w:val="18"/>
              </w:rPr>
              <w:t>δας</w:t>
            </w:r>
            <w:proofErr w:type="spellEnd"/>
            <w:r w:rsidR="00E365A2">
              <w:rPr>
                <w:rFonts w:ascii="Arial" w:hAnsi="Arial" w:cs="Arial"/>
                <w:sz w:val="18"/>
                <w:szCs w:val="18"/>
              </w:rPr>
              <w:t xml:space="preserve"> στην</w:t>
            </w:r>
            <w:r w:rsidR="00053DF8" w:rsidRPr="00053DF8">
              <w:rPr>
                <w:rFonts w:ascii="Arial" w:hAnsi="Arial" w:cs="Arial"/>
                <w:sz w:val="18"/>
                <w:szCs w:val="18"/>
              </w:rPr>
              <w:t xml:space="preserve"> </w:t>
            </w:r>
            <w:r w:rsidR="00E365A2">
              <w:rPr>
                <w:rFonts w:ascii="Arial" w:hAnsi="Arial" w:cs="Arial"/>
                <w:sz w:val="18"/>
                <w:szCs w:val="18"/>
              </w:rPr>
              <w:t>Π</w:t>
            </w:r>
            <w:r w:rsidR="00053DF8" w:rsidRPr="00053DF8">
              <w:rPr>
                <w:rFonts w:ascii="Arial" w:hAnsi="Arial" w:cs="Arial"/>
                <w:sz w:val="18"/>
                <w:szCs w:val="18"/>
              </w:rPr>
              <w:t xml:space="preserve">εριφερειακή </w:t>
            </w:r>
            <w:r w:rsidR="00E365A2">
              <w:rPr>
                <w:rFonts w:ascii="Arial" w:hAnsi="Arial" w:cs="Arial"/>
                <w:sz w:val="18"/>
                <w:szCs w:val="18"/>
              </w:rPr>
              <w:t>Ε</w:t>
            </w:r>
            <w:r w:rsidR="00053DF8" w:rsidRPr="00053DF8">
              <w:rPr>
                <w:rFonts w:ascii="Arial" w:hAnsi="Arial" w:cs="Arial"/>
                <w:sz w:val="18"/>
                <w:szCs w:val="18"/>
              </w:rPr>
              <w:t>νότητα Αργολίδας</w:t>
            </w:r>
          </w:p>
          <w:p w14:paraId="692DD072" w14:textId="34A17A41" w:rsidR="004139E8" w:rsidRPr="000E2DAC" w:rsidRDefault="004139E8" w:rsidP="004139E8">
            <w:pPr>
              <w:ind w:right="124"/>
              <w:jc w:val="both"/>
              <w:rPr>
                <w:rFonts w:ascii="Arial" w:hAnsi="Arial" w:cs="Arial"/>
                <w:sz w:val="18"/>
                <w:szCs w:val="18"/>
              </w:rPr>
            </w:pPr>
            <w:r w:rsidRPr="000E2DAC">
              <w:rPr>
                <w:rFonts w:ascii="Arial" w:hAnsi="Arial" w:cs="Arial"/>
                <w:sz w:val="18"/>
                <w:szCs w:val="18"/>
              </w:rPr>
              <w:t xml:space="preserve">κατά τον χρόνο υποβολής της Προσφοράς και ότι ο εν λόγω περιορισμός θα ισχύει και καθ’ όλη τη διάρκεια της συμβατικής σχέσης με </w:t>
            </w:r>
            <w:r w:rsidR="001A247A">
              <w:rPr>
                <w:rFonts w:ascii="Arial" w:hAnsi="Arial" w:cs="Arial"/>
                <w:sz w:val="18"/>
                <w:szCs w:val="18"/>
              </w:rPr>
              <w:t>την ΕΕΣΥΠ</w:t>
            </w:r>
            <w:r w:rsidRPr="000E2DAC">
              <w:rPr>
                <w:rFonts w:ascii="Arial" w:hAnsi="Arial" w:cs="Arial"/>
                <w:sz w:val="18"/>
                <w:szCs w:val="18"/>
              </w:rPr>
              <w:t>.</w:t>
            </w:r>
          </w:p>
        </w:tc>
      </w:tr>
      <w:tr w:rsidR="004139E8" w:rsidRPr="000E2DAC" w14:paraId="14BCC9E6" w14:textId="77777777" w:rsidTr="004139E8">
        <w:trPr>
          <w:gridAfter w:val="3"/>
          <w:wAfter w:w="776" w:type="dxa"/>
        </w:trPr>
        <w:tc>
          <w:tcPr>
            <w:tcW w:w="9214" w:type="dxa"/>
            <w:gridSpan w:val="13"/>
            <w:tcBorders>
              <w:top w:val="dashed" w:sz="4" w:space="0" w:color="auto"/>
              <w:left w:val="nil"/>
              <w:bottom w:val="dashed" w:sz="4" w:space="0" w:color="auto"/>
              <w:right w:val="nil"/>
            </w:tcBorders>
          </w:tcPr>
          <w:p w14:paraId="0384B267" w14:textId="77777777" w:rsidR="004139E8" w:rsidRPr="000E2DAC" w:rsidRDefault="004139E8" w:rsidP="004139E8">
            <w:pPr>
              <w:spacing w:before="60"/>
              <w:ind w:right="125"/>
              <w:jc w:val="right"/>
              <w:rPr>
                <w:rFonts w:ascii="Arial" w:hAnsi="Arial" w:cs="Arial"/>
                <w:sz w:val="18"/>
                <w:szCs w:val="18"/>
              </w:rPr>
            </w:pPr>
            <w:r w:rsidRPr="000E2DAC">
              <w:rPr>
                <w:rFonts w:ascii="Arial" w:hAnsi="Arial" w:cs="Arial"/>
                <w:sz w:val="18"/>
                <w:szCs w:val="18"/>
              </w:rPr>
              <w:t xml:space="preserve"> (4)</w:t>
            </w:r>
          </w:p>
        </w:tc>
      </w:tr>
    </w:tbl>
    <w:p w14:paraId="1E30F20D" w14:textId="0B9C691F" w:rsidR="004139E8" w:rsidRPr="000E2DAC" w:rsidRDefault="004139E8" w:rsidP="00AF5900">
      <w:pPr>
        <w:pStyle w:val="BodyText"/>
        <w:jc w:val="left"/>
        <w:rPr>
          <w:rFonts w:ascii="Arial" w:hAnsi="Arial" w:cs="Arial"/>
          <w:sz w:val="18"/>
          <w:szCs w:val="18"/>
        </w:rPr>
      </w:pPr>
      <w:r w:rsidRPr="000E2DAC">
        <w:rPr>
          <w:rFonts w:ascii="Arial" w:hAnsi="Arial" w:cs="Arial"/>
          <w:bCs/>
          <w:sz w:val="22"/>
          <w:szCs w:val="22"/>
          <w:lang w:val="el-GR"/>
        </w:rPr>
        <w:t xml:space="preserve"> </w:t>
      </w:r>
    </w:p>
    <w:p w14:paraId="56C29BF6" w14:textId="77777777" w:rsidR="004139E8" w:rsidRPr="000E2DAC" w:rsidRDefault="004139E8" w:rsidP="004139E8">
      <w:pPr>
        <w:pStyle w:val="BodyTextIndent"/>
        <w:ind w:left="0" w:right="484" w:firstLine="720"/>
        <w:jc w:val="right"/>
        <w:rPr>
          <w:rFonts w:ascii="Arial" w:hAnsi="Arial" w:cs="Arial"/>
          <w:sz w:val="18"/>
          <w:szCs w:val="18"/>
        </w:rPr>
      </w:pPr>
      <w:r w:rsidRPr="000E2DAC">
        <w:rPr>
          <w:rFonts w:ascii="Arial" w:hAnsi="Arial" w:cs="Arial"/>
          <w:sz w:val="18"/>
          <w:szCs w:val="18"/>
        </w:rPr>
        <w:t>Ημερομηνία:        20</w:t>
      </w:r>
    </w:p>
    <w:p w14:paraId="02E611E6" w14:textId="77777777" w:rsidR="004139E8" w:rsidRPr="000E2DAC" w:rsidRDefault="004139E8" w:rsidP="004139E8">
      <w:pPr>
        <w:pStyle w:val="BodyTextIndent"/>
        <w:ind w:left="0" w:right="484"/>
        <w:jc w:val="right"/>
        <w:rPr>
          <w:rFonts w:ascii="Arial" w:hAnsi="Arial" w:cs="Arial"/>
          <w:sz w:val="18"/>
          <w:szCs w:val="18"/>
        </w:rPr>
      </w:pPr>
    </w:p>
    <w:p w14:paraId="4F495CC0" w14:textId="77777777" w:rsidR="004139E8" w:rsidRPr="000E2DAC" w:rsidRDefault="004139E8" w:rsidP="004139E8">
      <w:pPr>
        <w:pStyle w:val="BodyTextIndent"/>
        <w:ind w:left="0" w:right="484"/>
        <w:jc w:val="right"/>
        <w:rPr>
          <w:rFonts w:ascii="Arial" w:hAnsi="Arial" w:cs="Arial"/>
          <w:sz w:val="18"/>
          <w:szCs w:val="18"/>
        </w:rPr>
      </w:pPr>
      <w:r w:rsidRPr="000E2DAC">
        <w:rPr>
          <w:rFonts w:ascii="Arial" w:hAnsi="Arial" w:cs="Arial"/>
          <w:sz w:val="18"/>
          <w:szCs w:val="18"/>
        </w:rPr>
        <w:t>Ο – Η Δηλ.</w:t>
      </w:r>
    </w:p>
    <w:p w14:paraId="4C78146F" w14:textId="77777777" w:rsidR="004139E8" w:rsidRPr="00CF34BF" w:rsidRDefault="004139E8" w:rsidP="004139E8">
      <w:pPr>
        <w:pStyle w:val="BodyTextIndent"/>
        <w:ind w:left="0"/>
        <w:jc w:val="right"/>
        <w:rPr>
          <w:sz w:val="16"/>
        </w:rPr>
      </w:pPr>
    </w:p>
    <w:p w14:paraId="713468D3" w14:textId="77777777" w:rsidR="004139E8" w:rsidRPr="00CF34BF" w:rsidRDefault="004139E8" w:rsidP="004139E8">
      <w:pPr>
        <w:pStyle w:val="BodyTextIndent"/>
        <w:ind w:left="0"/>
        <w:jc w:val="right"/>
        <w:rPr>
          <w:sz w:val="16"/>
        </w:rPr>
      </w:pPr>
    </w:p>
    <w:p w14:paraId="02A661EA" w14:textId="77777777" w:rsidR="004139E8" w:rsidRPr="00CF34BF" w:rsidRDefault="004139E8" w:rsidP="004139E8">
      <w:pPr>
        <w:pStyle w:val="BodyTextIndent"/>
        <w:ind w:left="0" w:right="484"/>
        <w:jc w:val="right"/>
        <w:rPr>
          <w:sz w:val="16"/>
        </w:rPr>
      </w:pPr>
      <w:r w:rsidRPr="00CF34BF">
        <w:rPr>
          <w:sz w:val="16"/>
        </w:rPr>
        <w:t>(Υπογραφή)</w:t>
      </w:r>
    </w:p>
    <w:p w14:paraId="4406F9D7" w14:textId="77777777" w:rsidR="004139E8" w:rsidRPr="00CF34BF" w:rsidRDefault="004139E8" w:rsidP="004139E8">
      <w:pPr>
        <w:jc w:val="both"/>
        <w:rPr>
          <w:rFonts w:ascii="Arial" w:hAnsi="Arial" w:cs="Arial"/>
          <w:sz w:val="18"/>
        </w:rPr>
      </w:pPr>
    </w:p>
    <w:p w14:paraId="5AAB90E9" w14:textId="77777777" w:rsidR="004139E8" w:rsidRPr="00CF34BF" w:rsidRDefault="004139E8" w:rsidP="000E2DAC">
      <w:pPr>
        <w:pStyle w:val="BodyTextIndent"/>
        <w:ind w:left="-567"/>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14:paraId="02E32965" w14:textId="77777777" w:rsidR="004139E8" w:rsidRPr="00CF34BF" w:rsidRDefault="004139E8" w:rsidP="000E2DAC">
      <w:pPr>
        <w:pStyle w:val="BodyTextIndent"/>
        <w:ind w:left="-567"/>
        <w:jc w:val="both"/>
        <w:rPr>
          <w:sz w:val="18"/>
        </w:rPr>
      </w:pPr>
      <w:r w:rsidRPr="00CF34BF">
        <w:rPr>
          <w:sz w:val="18"/>
        </w:rPr>
        <w:t xml:space="preserve">(2) Αναγράφεται ολογράφως. </w:t>
      </w:r>
    </w:p>
    <w:p w14:paraId="1827D169" w14:textId="77777777" w:rsidR="00AF5900" w:rsidRDefault="004139E8" w:rsidP="00AF5900">
      <w:pPr>
        <w:pStyle w:val="BodyTextIndent"/>
        <w:spacing w:after="0"/>
        <w:ind w:left="-567"/>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8095BC" w14:textId="4A995DF8" w:rsidR="004139E8" w:rsidRPr="00CF34BF" w:rsidRDefault="004139E8" w:rsidP="00AF5900">
      <w:pPr>
        <w:pStyle w:val="BodyTextIndent"/>
        <w:spacing w:after="0"/>
        <w:ind w:left="-567"/>
        <w:jc w:val="both"/>
      </w:pPr>
      <w:r w:rsidRPr="00CF34BF">
        <w:rPr>
          <w:sz w:val="18"/>
        </w:rPr>
        <w:lastRenderedPageBreak/>
        <w:t xml:space="preserve">(4) Σε περίπτωση ανεπάρκειας χώρου η δήλωση συνεχίζεται στην πίσω όψη της και υπογράφεται από τον δηλούντα ή την δηλούσα. </w:t>
      </w:r>
    </w:p>
    <w:sectPr w:rsidR="004139E8" w:rsidRPr="00CF34BF" w:rsidSect="00C412B5">
      <w:footerReference w:type="even" r:id="rId15"/>
      <w:footerReference w:type="default" r:id="rId16"/>
      <w:headerReference w:type="first" r:id="rId17"/>
      <w:pgSz w:w="11906" w:h="16838"/>
      <w:pgMar w:top="1440" w:right="180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06A8" w14:textId="77777777" w:rsidR="007E1A02" w:rsidRDefault="007E1A02">
      <w:r>
        <w:separator/>
      </w:r>
    </w:p>
  </w:endnote>
  <w:endnote w:type="continuationSeparator" w:id="0">
    <w:p w14:paraId="537E41BC" w14:textId="77777777" w:rsidR="007E1A02" w:rsidRDefault="007E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6718" w14:textId="77777777" w:rsidR="00327564" w:rsidRDefault="00327564" w:rsidP="004D1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80C3E" w14:textId="77777777" w:rsidR="00327564" w:rsidRDefault="00327564" w:rsidP="00C379D5">
    <w:pPr>
      <w:pStyle w:val="Footer"/>
      <w:ind w:right="360"/>
    </w:pPr>
  </w:p>
  <w:p w14:paraId="331A5834" w14:textId="77777777" w:rsidR="005478C7" w:rsidRDefault="00547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4980" w14:textId="77777777" w:rsidR="00327564" w:rsidRPr="00027972" w:rsidRDefault="00327564" w:rsidP="004D2F2B">
    <w:pPr>
      <w:pStyle w:val="Footer"/>
      <w:framePr w:wrap="around" w:vAnchor="text" w:hAnchor="page" w:x="5881" w:y="-21"/>
      <w:jc w:val="right"/>
      <w:rPr>
        <w:rStyle w:val="PageNumber"/>
        <w:rFonts w:ascii="Calibri" w:hAnsi="Calibri"/>
        <w:sz w:val="20"/>
        <w:szCs w:val="20"/>
      </w:rPr>
    </w:pPr>
    <w:r w:rsidRPr="00027972">
      <w:rPr>
        <w:rStyle w:val="PageNumber"/>
        <w:rFonts w:ascii="Calibri" w:hAnsi="Calibri"/>
        <w:sz w:val="20"/>
        <w:szCs w:val="20"/>
      </w:rPr>
      <w:fldChar w:fldCharType="begin"/>
    </w:r>
    <w:r w:rsidRPr="00027972">
      <w:rPr>
        <w:rStyle w:val="PageNumber"/>
        <w:rFonts w:ascii="Calibri" w:hAnsi="Calibri"/>
        <w:sz w:val="20"/>
        <w:szCs w:val="20"/>
      </w:rPr>
      <w:instrText xml:space="preserve">PAGE  </w:instrText>
    </w:r>
    <w:r w:rsidRPr="00027972">
      <w:rPr>
        <w:rStyle w:val="PageNumber"/>
        <w:rFonts w:ascii="Calibri" w:hAnsi="Calibri"/>
        <w:sz w:val="20"/>
        <w:szCs w:val="20"/>
      </w:rPr>
      <w:fldChar w:fldCharType="separate"/>
    </w:r>
    <w:r w:rsidR="00EE6A54">
      <w:rPr>
        <w:rStyle w:val="PageNumber"/>
        <w:rFonts w:ascii="Calibri" w:hAnsi="Calibri"/>
        <w:noProof/>
        <w:sz w:val="20"/>
        <w:szCs w:val="20"/>
      </w:rPr>
      <w:t>2</w:t>
    </w:r>
    <w:r w:rsidRPr="00027972">
      <w:rPr>
        <w:rStyle w:val="PageNumber"/>
        <w:rFonts w:ascii="Calibri" w:hAnsi="Calibri"/>
        <w:sz w:val="20"/>
        <w:szCs w:val="20"/>
      </w:rPr>
      <w:fldChar w:fldCharType="end"/>
    </w:r>
  </w:p>
  <w:p w14:paraId="4AD978BC" w14:textId="77777777" w:rsidR="00327564" w:rsidRPr="00027972" w:rsidRDefault="00327564" w:rsidP="00C379D5">
    <w:pPr>
      <w:pStyle w:val="Footer"/>
      <w:ind w:right="360"/>
      <w:rPr>
        <w:rFonts w:ascii="Calibri" w:hAnsi="Calibri"/>
        <w:sz w:val="20"/>
        <w:szCs w:val="20"/>
      </w:rPr>
    </w:pPr>
  </w:p>
  <w:p w14:paraId="13F997D8" w14:textId="77777777" w:rsidR="005478C7" w:rsidRDefault="00547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1FCE" w14:textId="77777777" w:rsidR="007E1A02" w:rsidRDefault="007E1A02">
      <w:r>
        <w:separator/>
      </w:r>
    </w:p>
  </w:footnote>
  <w:footnote w:type="continuationSeparator" w:id="0">
    <w:p w14:paraId="056BA2CF" w14:textId="77777777" w:rsidR="007E1A02" w:rsidRDefault="007E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E8A" w14:textId="74EA9EBF" w:rsidR="00327564" w:rsidRDefault="00FA13C0" w:rsidP="00FA13C0">
    <w:pPr>
      <w:pStyle w:val="Header"/>
      <w:jc w:val="center"/>
      <w:rPr>
        <w:noProof/>
        <w:lang w:eastAsia="el-GR"/>
      </w:rPr>
    </w:pPr>
    <w:r>
      <w:rPr>
        <w:noProof/>
        <w:lang w:eastAsia="el-GR"/>
      </w:rPr>
      <w:drawing>
        <wp:inline distT="0" distB="0" distL="0" distR="0" wp14:anchorId="67D8EAEA" wp14:editId="43D6F77C">
          <wp:extent cx="3005455" cy="530225"/>
          <wp:effectExtent l="0" t="0" r="4445" b="3175"/>
          <wp:docPr id="1362049404"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49404" name="Picture 2"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530225"/>
                  </a:xfrm>
                  <a:prstGeom prst="rect">
                    <a:avLst/>
                  </a:prstGeom>
                  <a:noFill/>
                </pic:spPr>
              </pic:pic>
            </a:graphicData>
          </a:graphic>
        </wp:inline>
      </w:drawing>
    </w:r>
  </w:p>
  <w:p w14:paraId="23675941" w14:textId="77777777" w:rsidR="004D2F2B" w:rsidRDefault="004D2F2B">
    <w:pPr>
      <w:pStyle w:val="Header"/>
    </w:pPr>
  </w:p>
  <w:p w14:paraId="4ED7D347" w14:textId="77777777" w:rsidR="00327564" w:rsidRDefault="00327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6A"/>
    <w:multiLevelType w:val="multilevel"/>
    <w:tmpl w:val="823812CC"/>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4D31B5"/>
    <w:multiLevelType w:val="hybridMultilevel"/>
    <w:tmpl w:val="38441534"/>
    <w:lvl w:ilvl="0" w:tplc="04080005">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967C2C"/>
    <w:multiLevelType w:val="hybridMultilevel"/>
    <w:tmpl w:val="AD54088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CED21F1"/>
    <w:multiLevelType w:val="multilevel"/>
    <w:tmpl w:val="C400DD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4" w15:restartNumberingAfterBreak="0">
    <w:nsid w:val="0EC00D72"/>
    <w:multiLevelType w:val="hybridMultilevel"/>
    <w:tmpl w:val="32347E0E"/>
    <w:lvl w:ilvl="0" w:tplc="6F6CF04C">
      <w:start w:val="1"/>
      <w:numFmt w:val="bullet"/>
      <w:lvlText w:val="-"/>
      <w:lvlJc w:val="left"/>
      <w:pPr>
        <w:ind w:left="720" w:hanging="360"/>
      </w:pPr>
      <w:rPr>
        <w:rFonts w:ascii="Calibri" w:eastAsia="Batang"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468F5"/>
    <w:multiLevelType w:val="hybridMultilevel"/>
    <w:tmpl w:val="BB508A2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1CD1267"/>
    <w:multiLevelType w:val="multilevel"/>
    <w:tmpl w:val="36967860"/>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FB046E"/>
    <w:multiLevelType w:val="hybridMultilevel"/>
    <w:tmpl w:val="5436010C"/>
    <w:lvl w:ilvl="0" w:tplc="D85CE4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253DA5"/>
    <w:multiLevelType w:val="multilevel"/>
    <w:tmpl w:val="5A886AD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57A253E"/>
    <w:multiLevelType w:val="hybridMultilevel"/>
    <w:tmpl w:val="3048C7D0"/>
    <w:lvl w:ilvl="0" w:tplc="9D3A3B66">
      <w:numFmt w:val="bullet"/>
      <w:lvlText w:val="-"/>
      <w:lvlJc w:val="left"/>
      <w:pPr>
        <w:ind w:left="1080" w:hanging="360"/>
      </w:pPr>
      <w:rPr>
        <w:rFonts w:ascii="Calibri" w:eastAsia="Batang" w:hAnsi="Calibri"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7BF3708"/>
    <w:multiLevelType w:val="hybridMultilevel"/>
    <w:tmpl w:val="E86642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5E4A68"/>
    <w:multiLevelType w:val="hybridMultilevel"/>
    <w:tmpl w:val="8CA8694C"/>
    <w:lvl w:ilvl="0" w:tplc="D6FAB0C2">
      <w:numFmt w:val="bullet"/>
      <w:lvlText w:val="-"/>
      <w:lvlJc w:val="left"/>
      <w:pPr>
        <w:ind w:left="1080" w:hanging="360"/>
      </w:pPr>
      <w:rPr>
        <w:rFonts w:ascii="Calibri" w:eastAsia="Batang" w:hAnsi="Calibri"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1AF13C4D"/>
    <w:multiLevelType w:val="multilevel"/>
    <w:tmpl w:val="421A5CC6"/>
    <w:lvl w:ilvl="0">
      <w:start w:val="1"/>
      <w:numFmt w:val="decimal"/>
      <w:lvlText w:val="%1."/>
      <w:lvlJc w:val="left"/>
      <w:pPr>
        <w:ind w:left="360" w:hanging="360"/>
      </w:pPr>
    </w:lvl>
    <w:lvl w:ilvl="1">
      <w:start w:val="1"/>
      <w:numFmt w:val="bullet"/>
      <w:lvlText w:val=""/>
      <w:lvlJc w:val="left"/>
      <w:pPr>
        <w:ind w:left="1000"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0816E1"/>
    <w:multiLevelType w:val="multilevel"/>
    <w:tmpl w:val="C92C529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Calibri" w:hint="default"/>
        <w:b/>
        <w:i w:val="0"/>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rPr>
        <w:b w: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rPr>
        <w:color w:val="auto"/>
      </w:rPr>
    </w:lvl>
  </w:abstractNum>
  <w:abstractNum w:abstractNumId="14" w15:restartNumberingAfterBreak="0">
    <w:nsid w:val="1C7B4AF3"/>
    <w:multiLevelType w:val="multilevel"/>
    <w:tmpl w:val="422C0B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2184"/>
        </w:tabs>
        <w:ind w:left="2184" w:hanging="1800"/>
      </w:pPr>
      <w:rPr>
        <w:rFonts w:hint="default"/>
      </w:rPr>
    </w:lvl>
  </w:abstractNum>
  <w:abstractNum w:abstractNumId="15" w15:restartNumberingAfterBreak="0">
    <w:nsid w:val="23EB183F"/>
    <w:multiLevelType w:val="multilevel"/>
    <w:tmpl w:val="6F86C27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val="0"/>
        <w:i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lowerRoman"/>
      <w:pStyle w:val="Heading5"/>
      <w:lvlText w:val="%5."/>
      <w:lvlJc w:val="righ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rPr>
        <w:color w:val="auto"/>
      </w:rPr>
    </w:lvl>
  </w:abstractNum>
  <w:abstractNum w:abstractNumId="16" w15:restartNumberingAfterBreak="0">
    <w:nsid w:val="2492235D"/>
    <w:multiLevelType w:val="hybridMultilevel"/>
    <w:tmpl w:val="B41E90C2"/>
    <w:lvl w:ilvl="0" w:tplc="651076F2">
      <w:numFmt w:val="bullet"/>
      <w:lvlText w:val="-"/>
      <w:lvlJc w:val="left"/>
      <w:pPr>
        <w:ind w:left="1080" w:hanging="360"/>
      </w:pPr>
      <w:rPr>
        <w:rFonts w:ascii="Calibri" w:eastAsia="Batang" w:hAnsi="Calibri"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6245FB6"/>
    <w:multiLevelType w:val="multilevel"/>
    <w:tmpl w:val="97D8E9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70CB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4C739D"/>
    <w:multiLevelType w:val="hybridMultilevel"/>
    <w:tmpl w:val="278460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5595CAF"/>
    <w:multiLevelType w:val="multilevel"/>
    <w:tmpl w:val="8A36E31C"/>
    <w:name w:val="AODoc222"/>
    <w:lvl w:ilvl="0">
      <w:start w:val="1"/>
      <w:numFmt w:val="decimal"/>
      <w:lvlText w:val="%1"/>
      <w:lvlJc w:val="left"/>
      <w:pPr>
        <w:tabs>
          <w:tab w:val="num" w:pos="432"/>
        </w:tabs>
        <w:ind w:left="432" w:hanging="432"/>
      </w:pPr>
      <w:rPr>
        <w:rFonts w:cs="Times New Roman" w:hint="default"/>
        <w:i w:val="0"/>
      </w:rPr>
    </w:lvl>
    <w:lvl w:ilvl="1">
      <w:start w:val="1"/>
      <w:numFmt w:val="decimal"/>
      <w:lvlText w:val="%1.%2"/>
      <w:lvlJc w:val="left"/>
      <w:pPr>
        <w:tabs>
          <w:tab w:val="num" w:pos="816"/>
        </w:tabs>
        <w:ind w:left="816" w:hanging="576"/>
      </w:pPr>
      <w:rPr>
        <w:rFonts w:cs="Times New Roman" w:hint="default"/>
        <w:b/>
      </w:rPr>
    </w:lvl>
    <w:lvl w:ilvl="2">
      <w:start w:val="1"/>
      <w:numFmt w:val="decimal"/>
      <w:lvlText w:val="%1.%2.%3"/>
      <w:lvlJc w:val="left"/>
      <w:pPr>
        <w:tabs>
          <w:tab w:val="num" w:pos="720"/>
        </w:tabs>
        <w:ind w:left="720" w:hanging="720"/>
      </w:pPr>
      <w:rPr>
        <w:rFonts w:cs="Times New Roman" w:hint="default"/>
        <w:b/>
        <w:color w:val="auto"/>
        <w:sz w:val="22"/>
        <w:szCs w:val="22"/>
      </w:rPr>
    </w:lvl>
    <w:lvl w:ilvl="3">
      <w:start w:val="1"/>
      <w:numFmt w:val="decima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61B6B44"/>
    <w:multiLevelType w:val="multilevel"/>
    <w:tmpl w:val="0B34123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22" w15:restartNumberingAfterBreak="0">
    <w:nsid w:val="3DA9372F"/>
    <w:multiLevelType w:val="multilevel"/>
    <w:tmpl w:val="69A69C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23" w15:restartNumberingAfterBreak="0">
    <w:nsid w:val="3E2F4F29"/>
    <w:multiLevelType w:val="multilevel"/>
    <w:tmpl w:val="36967860"/>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557530"/>
    <w:multiLevelType w:val="multilevel"/>
    <w:tmpl w:val="36967860"/>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C045F6"/>
    <w:multiLevelType w:val="hybridMultilevel"/>
    <w:tmpl w:val="7928667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4F23977"/>
    <w:multiLevelType w:val="multilevel"/>
    <w:tmpl w:val="85405E8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lang w:val="el-G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5328C2"/>
    <w:multiLevelType w:val="hybridMultilevel"/>
    <w:tmpl w:val="A4DAC58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9AE4A88"/>
    <w:multiLevelType w:val="hybridMultilevel"/>
    <w:tmpl w:val="235274A6"/>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8800C2"/>
    <w:multiLevelType w:val="hybridMultilevel"/>
    <w:tmpl w:val="AC6077C0"/>
    <w:lvl w:ilvl="0" w:tplc="70E8F4DE">
      <w:start w:val="3"/>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1C828A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5A66CB"/>
    <w:multiLevelType w:val="multilevel"/>
    <w:tmpl w:val="33DAA920"/>
    <w:lvl w:ilvl="0">
      <w:start w:val="1"/>
      <w:numFmt w:val="decimal"/>
      <w:lvlText w:val="%1)"/>
      <w:lvlJc w:val="left"/>
      <w:pPr>
        <w:ind w:left="360" w:hanging="360"/>
      </w:pPr>
    </w:lvl>
    <w:lvl w:ilvl="1">
      <w:start w:val="1"/>
      <w:numFmt w:val="upp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CC53FA"/>
    <w:multiLevelType w:val="multilevel"/>
    <w:tmpl w:val="36967860"/>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187385"/>
    <w:multiLevelType w:val="multilevel"/>
    <w:tmpl w:val="85405E8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lang w:val="el-G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9A1BBB"/>
    <w:multiLevelType w:val="hybridMultilevel"/>
    <w:tmpl w:val="06B003A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64752DCF"/>
    <w:multiLevelType w:val="multilevel"/>
    <w:tmpl w:val="505AF54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lang w:val="el-G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4C028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E650AC"/>
    <w:multiLevelType w:val="multilevel"/>
    <w:tmpl w:val="85405E8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lang w:val="el-G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3246C5"/>
    <w:multiLevelType w:val="hybridMultilevel"/>
    <w:tmpl w:val="19D8B3F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49C4CB2"/>
    <w:multiLevelType w:val="hybridMultilevel"/>
    <w:tmpl w:val="39D6557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0" w15:restartNumberingAfterBreak="0">
    <w:nsid w:val="749D697F"/>
    <w:multiLevelType w:val="hybridMultilevel"/>
    <w:tmpl w:val="DBE8FC4A"/>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A69721E"/>
    <w:multiLevelType w:val="multilevel"/>
    <w:tmpl w:val="36967860"/>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1064CD"/>
    <w:multiLevelType w:val="hybridMultilevel"/>
    <w:tmpl w:val="F760D42A"/>
    <w:lvl w:ilvl="0" w:tplc="15BC0F9A">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448623">
    <w:abstractNumId w:val="35"/>
  </w:num>
  <w:num w:numId="2" w16cid:durableId="1361395193">
    <w:abstractNumId w:val="0"/>
  </w:num>
  <w:num w:numId="3" w16cid:durableId="752123883">
    <w:abstractNumId w:val="4"/>
  </w:num>
  <w:num w:numId="4" w16cid:durableId="1159536915">
    <w:abstractNumId w:val="8"/>
  </w:num>
  <w:num w:numId="5" w16cid:durableId="2080899911">
    <w:abstractNumId w:val="11"/>
  </w:num>
  <w:num w:numId="6" w16cid:durableId="776290260">
    <w:abstractNumId w:val="38"/>
  </w:num>
  <w:num w:numId="7" w16cid:durableId="91823292">
    <w:abstractNumId w:val="10"/>
  </w:num>
  <w:num w:numId="8" w16cid:durableId="1892879276">
    <w:abstractNumId w:val="25"/>
  </w:num>
  <w:num w:numId="9" w16cid:durableId="461389903">
    <w:abstractNumId w:val="19"/>
  </w:num>
  <w:num w:numId="10" w16cid:durableId="1960798630">
    <w:abstractNumId w:val="16"/>
  </w:num>
  <w:num w:numId="11" w16cid:durableId="156305285">
    <w:abstractNumId w:val="9"/>
  </w:num>
  <w:num w:numId="12" w16cid:durableId="33046974">
    <w:abstractNumId w:val="34"/>
  </w:num>
  <w:num w:numId="13" w16cid:durableId="1279142543">
    <w:abstractNumId w:val="5"/>
  </w:num>
  <w:num w:numId="14" w16cid:durableId="203448211">
    <w:abstractNumId w:val="7"/>
  </w:num>
  <w:num w:numId="15" w16cid:durableId="1525941940">
    <w:abstractNumId w:val="36"/>
  </w:num>
  <w:num w:numId="16" w16cid:durableId="630014119">
    <w:abstractNumId w:val="18"/>
  </w:num>
  <w:num w:numId="17" w16cid:durableId="704447167">
    <w:abstractNumId w:val="22"/>
  </w:num>
  <w:num w:numId="18" w16cid:durableId="1547134457">
    <w:abstractNumId w:val="21"/>
  </w:num>
  <w:num w:numId="19" w16cid:durableId="715859959">
    <w:abstractNumId w:val="3"/>
  </w:num>
  <w:num w:numId="20" w16cid:durableId="1131827566">
    <w:abstractNumId w:val="14"/>
  </w:num>
  <w:num w:numId="21" w16cid:durableId="953556791">
    <w:abstractNumId w:val="17"/>
  </w:num>
  <w:num w:numId="22" w16cid:durableId="366761667">
    <w:abstractNumId w:val="29"/>
  </w:num>
  <w:num w:numId="23" w16cid:durableId="190343805">
    <w:abstractNumId w:val="30"/>
  </w:num>
  <w:num w:numId="24" w16cid:durableId="1258444243">
    <w:abstractNumId w:val="12"/>
  </w:num>
  <w:num w:numId="25" w16cid:durableId="2046326320">
    <w:abstractNumId w:val="26"/>
  </w:num>
  <w:num w:numId="26" w16cid:durableId="1396779499">
    <w:abstractNumId w:val="37"/>
  </w:num>
  <w:num w:numId="27" w16cid:durableId="1055155142">
    <w:abstractNumId w:val="33"/>
  </w:num>
  <w:num w:numId="28" w16cid:durableId="1040058086">
    <w:abstractNumId w:val="39"/>
  </w:num>
  <w:num w:numId="29" w16cid:durableId="588781824">
    <w:abstractNumId w:val="41"/>
  </w:num>
  <w:num w:numId="30" w16cid:durableId="320433358">
    <w:abstractNumId w:val="31"/>
  </w:num>
  <w:num w:numId="31" w16cid:durableId="268396340">
    <w:abstractNumId w:val="24"/>
  </w:num>
  <w:num w:numId="32" w16cid:durableId="2108114632">
    <w:abstractNumId w:val="6"/>
  </w:num>
  <w:num w:numId="33" w16cid:durableId="1414820936">
    <w:abstractNumId w:val="32"/>
  </w:num>
  <w:num w:numId="34" w16cid:durableId="1545210439">
    <w:abstractNumId w:val="42"/>
  </w:num>
  <w:num w:numId="35" w16cid:durableId="2079328656">
    <w:abstractNumId w:val="23"/>
  </w:num>
  <w:num w:numId="36" w16cid:durableId="550849603">
    <w:abstractNumId w:val="2"/>
  </w:num>
  <w:num w:numId="37" w16cid:durableId="909845296">
    <w:abstractNumId w:val="40"/>
  </w:num>
  <w:num w:numId="38" w16cid:durableId="1084448484">
    <w:abstractNumId w:val="27"/>
  </w:num>
  <w:num w:numId="39" w16cid:durableId="2085492279">
    <w:abstractNumId w:val="28"/>
  </w:num>
  <w:num w:numId="40" w16cid:durableId="1989627861">
    <w:abstractNumId w:val="1"/>
  </w:num>
  <w:num w:numId="41" w16cid:durableId="2069259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75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9B376F"/>
    <w:rsid w:val="00000C9C"/>
    <w:rsid w:val="0000224F"/>
    <w:rsid w:val="000029ED"/>
    <w:rsid w:val="00002F24"/>
    <w:rsid w:val="000122B6"/>
    <w:rsid w:val="00012394"/>
    <w:rsid w:val="000146AF"/>
    <w:rsid w:val="00014E62"/>
    <w:rsid w:val="00016C25"/>
    <w:rsid w:val="000269E1"/>
    <w:rsid w:val="00027972"/>
    <w:rsid w:val="00030D11"/>
    <w:rsid w:val="000316F7"/>
    <w:rsid w:val="000325B6"/>
    <w:rsid w:val="000325BC"/>
    <w:rsid w:val="00033B6B"/>
    <w:rsid w:val="000345DE"/>
    <w:rsid w:val="00035F41"/>
    <w:rsid w:val="000362DC"/>
    <w:rsid w:val="00037D60"/>
    <w:rsid w:val="00044A06"/>
    <w:rsid w:val="00046B43"/>
    <w:rsid w:val="0004705B"/>
    <w:rsid w:val="00051632"/>
    <w:rsid w:val="000519F3"/>
    <w:rsid w:val="00051D64"/>
    <w:rsid w:val="00053D0B"/>
    <w:rsid w:val="00053DF8"/>
    <w:rsid w:val="0005491D"/>
    <w:rsid w:val="0005669E"/>
    <w:rsid w:val="00062E3F"/>
    <w:rsid w:val="00064589"/>
    <w:rsid w:val="00064FAA"/>
    <w:rsid w:val="00066176"/>
    <w:rsid w:val="000667AE"/>
    <w:rsid w:val="00066C6B"/>
    <w:rsid w:val="00067642"/>
    <w:rsid w:val="00071F28"/>
    <w:rsid w:val="00075D22"/>
    <w:rsid w:val="00076371"/>
    <w:rsid w:val="000818FC"/>
    <w:rsid w:val="00083496"/>
    <w:rsid w:val="00085053"/>
    <w:rsid w:val="000865F4"/>
    <w:rsid w:val="00092016"/>
    <w:rsid w:val="0009559F"/>
    <w:rsid w:val="000971D4"/>
    <w:rsid w:val="000A0AB0"/>
    <w:rsid w:val="000A13C8"/>
    <w:rsid w:val="000A3E83"/>
    <w:rsid w:val="000A61EF"/>
    <w:rsid w:val="000A6699"/>
    <w:rsid w:val="000A7C13"/>
    <w:rsid w:val="000B01A4"/>
    <w:rsid w:val="000B26F8"/>
    <w:rsid w:val="000B4C5B"/>
    <w:rsid w:val="000B5936"/>
    <w:rsid w:val="000C0CC7"/>
    <w:rsid w:val="000C530E"/>
    <w:rsid w:val="000D26E1"/>
    <w:rsid w:val="000D3C3A"/>
    <w:rsid w:val="000D530D"/>
    <w:rsid w:val="000D5326"/>
    <w:rsid w:val="000D66B3"/>
    <w:rsid w:val="000D76DA"/>
    <w:rsid w:val="000E0D07"/>
    <w:rsid w:val="000E171F"/>
    <w:rsid w:val="000E2DAC"/>
    <w:rsid w:val="000E3CF5"/>
    <w:rsid w:val="000E5962"/>
    <w:rsid w:val="000E7A0A"/>
    <w:rsid w:val="000F0B3D"/>
    <w:rsid w:val="000F31F0"/>
    <w:rsid w:val="000F453F"/>
    <w:rsid w:val="000F4FB1"/>
    <w:rsid w:val="000F6474"/>
    <w:rsid w:val="000F7C63"/>
    <w:rsid w:val="00101F4B"/>
    <w:rsid w:val="0010286D"/>
    <w:rsid w:val="00106575"/>
    <w:rsid w:val="00106AE8"/>
    <w:rsid w:val="0011020A"/>
    <w:rsid w:val="00111377"/>
    <w:rsid w:val="001179F6"/>
    <w:rsid w:val="00121908"/>
    <w:rsid w:val="0012245D"/>
    <w:rsid w:val="001236E1"/>
    <w:rsid w:val="00124490"/>
    <w:rsid w:val="001311C2"/>
    <w:rsid w:val="00136586"/>
    <w:rsid w:val="00136E71"/>
    <w:rsid w:val="001403AA"/>
    <w:rsid w:val="00147DCC"/>
    <w:rsid w:val="00147EEA"/>
    <w:rsid w:val="00152C97"/>
    <w:rsid w:val="00156B2B"/>
    <w:rsid w:val="0015732E"/>
    <w:rsid w:val="00157EFA"/>
    <w:rsid w:val="001616FB"/>
    <w:rsid w:val="001634F7"/>
    <w:rsid w:val="0016351B"/>
    <w:rsid w:val="00164642"/>
    <w:rsid w:val="00164D0E"/>
    <w:rsid w:val="00165BDB"/>
    <w:rsid w:val="00171ED4"/>
    <w:rsid w:val="0017364C"/>
    <w:rsid w:val="001750AA"/>
    <w:rsid w:val="00175D90"/>
    <w:rsid w:val="00177E30"/>
    <w:rsid w:val="00182A07"/>
    <w:rsid w:val="00182C45"/>
    <w:rsid w:val="00183203"/>
    <w:rsid w:val="0018433C"/>
    <w:rsid w:val="00186593"/>
    <w:rsid w:val="00190731"/>
    <w:rsid w:val="0019074C"/>
    <w:rsid w:val="001908CF"/>
    <w:rsid w:val="00194876"/>
    <w:rsid w:val="00194ECB"/>
    <w:rsid w:val="001A247A"/>
    <w:rsid w:val="001B3514"/>
    <w:rsid w:val="001B52E0"/>
    <w:rsid w:val="001C4664"/>
    <w:rsid w:val="001C4723"/>
    <w:rsid w:val="001C4DBF"/>
    <w:rsid w:val="001C7789"/>
    <w:rsid w:val="001D0522"/>
    <w:rsid w:val="001D2983"/>
    <w:rsid w:val="001D51A8"/>
    <w:rsid w:val="001D53C8"/>
    <w:rsid w:val="001D580B"/>
    <w:rsid w:val="001D6FE1"/>
    <w:rsid w:val="001D74DB"/>
    <w:rsid w:val="001D77E9"/>
    <w:rsid w:val="001E00E4"/>
    <w:rsid w:val="001E0D8D"/>
    <w:rsid w:val="001E1DE0"/>
    <w:rsid w:val="001E4A70"/>
    <w:rsid w:val="001E5D01"/>
    <w:rsid w:val="001F64F0"/>
    <w:rsid w:val="001F70CA"/>
    <w:rsid w:val="00202B3C"/>
    <w:rsid w:val="00206DB8"/>
    <w:rsid w:val="00211CA2"/>
    <w:rsid w:val="00214506"/>
    <w:rsid w:val="002204B9"/>
    <w:rsid w:val="00225C66"/>
    <w:rsid w:val="00226413"/>
    <w:rsid w:val="00226493"/>
    <w:rsid w:val="002278F6"/>
    <w:rsid w:val="0023487E"/>
    <w:rsid w:val="002354CC"/>
    <w:rsid w:val="0023580E"/>
    <w:rsid w:val="0023617A"/>
    <w:rsid w:val="00237B75"/>
    <w:rsid w:val="00240A39"/>
    <w:rsid w:val="00240AE0"/>
    <w:rsid w:val="00245611"/>
    <w:rsid w:val="00245A3B"/>
    <w:rsid w:val="00245B03"/>
    <w:rsid w:val="00252084"/>
    <w:rsid w:val="0025444A"/>
    <w:rsid w:val="00255DF9"/>
    <w:rsid w:val="00256C1D"/>
    <w:rsid w:val="00262661"/>
    <w:rsid w:val="00262746"/>
    <w:rsid w:val="0026276A"/>
    <w:rsid w:val="0026390B"/>
    <w:rsid w:val="00263D7C"/>
    <w:rsid w:val="0026551F"/>
    <w:rsid w:val="00267628"/>
    <w:rsid w:val="002726AA"/>
    <w:rsid w:val="00275649"/>
    <w:rsid w:val="002773CC"/>
    <w:rsid w:val="0028136B"/>
    <w:rsid w:val="002816E6"/>
    <w:rsid w:val="00281C14"/>
    <w:rsid w:val="0028211A"/>
    <w:rsid w:val="002823E8"/>
    <w:rsid w:val="002826D0"/>
    <w:rsid w:val="00290B9E"/>
    <w:rsid w:val="00291811"/>
    <w:rsid w:val="00291B3D"/>
    <w:rsid w:val="002A20FD"/>
    <w:rsid w:val="002A2956"/>
    <w:rsid w:val="002A44D8"/>
    <w:rsid w:val="002A496A"/>
    <w:rsid w:val="002A7B83"/>
    <w:rsid w:val="002A7F32"/>
    <w:rsid w:val="002A7FD6"/>
    <w:rsid w:val="002B1536"/>
    <w:rsid w:val="002B6C5B"/>
    <w:rsid w:val="002C0830"/>
    <w:rsid w:val="002C1245"/>
    <w:rsid w:val="002C42FF"/>
    <w:rsid w:val="002C4B6B"/>
    <w:rsid w:val="002C4C95"/>
    <w:rsid w:val="002D0242"/>
    <w:rsid w:val="002D1B4B"/>
    <w:rsid w:val="002D60FF"/>
    <w:rsid w:val="002E4DA5"/>
    <w:rsid w:val="002E76D6"/>
    <w:rsid w:val="002F22D9"/>
    <w:rsid w:val="002F4A1D"/>
    <w:rsid w:val="002F789A"/>
    <w:rsid w:val="003040C3"/>
    <w:rsid w:val="00304780"/>
    <w:rsid w:val="00305272"/>
    <w:rsid w:val="003138C1"/>
    <w:rsid w:val="00314468"/>
    <w:rsid w:val="00317FD7"/>
    <w:rsid w:val="00320DD2"/>
    <w:rsid w:val="003250A1"/>
    <w:rsid w:val="00326AC4"/>
    <w:rsid w:val="00327564"/>
    <w:rsid w:val="00330DA6"/>
    <w:rsid w:val="00332494"/>
    <w:rsid w:val="003340E8"/>
    <w:rsid w:val="00337A31"/>
    <w:rsid w:val="00344C5F"/>
    <w:rsid w:val="0034682D"/>
    <w:rsid w:val="00352B9D"/>
    <w:rsid w:val="00353086"/>
    <w:rsid w:val="00353638"/>
    <w:rsid w:val="00353D76"/>
    <w:rsid w:val="00356ABF"/>
    <w:rsid w:val="00356E2B"/>
    <w:rsid w:val="003609CE"/>
    <w:rsid w:val="00362893"/>
    <w:rsid w:val="00365A5B"/>
    <w:rsid w:val="00365F8D"/>
    <w:rsid w:val="003674CC"/>
    <w:rsid w:val="003707AC"/>
    <w:rsid w:val="00376436"/>
    <w:rsid w:val="00380D29"/>
    <w:rsid w:val="00381C1A"/>
    <w:rsid w:val="003827BB"/>
    <w:rsid w:val="00382976"/>
    <w:rsid w:val="0039145A"/>
    <w:rsid w:val="00394F89"/>
    <w:rsid w:val="00395907"/>
    <w:rsid w:val="003A22F4"/>
    <w:rsid w:val="003A3BD5"/>
    <w:rsid w:val="003A56A6"/>
    <w:rsid w:val="003B1CA2"/>
    <w:rsid w:val="003B7537"/>
    <w:rsid w:val="003B7708"/>
    <w:rsid w:val="003C2A6E"/>
    <w:rsid w:val="003C5EAB"/>
    <w:rsid w:val="003D11DC"/>
    <w:rsid w:val="003D14AF"/>
    <w:rsid w:val="003D324D"/>
    <w:rsid w:val="003D5AE6"/>
    <w:rsid w:val="003D6CB0"/>
    <w:rsid w:val="003E1AA8"/>
    <w:rsid w:val="003E42E1"/>
    <w:rsid w:val="003E4D54"/>
    <w:rsid w:val="003E68BF"/>
    <w:rsid w:val="00405471"/>
    <w:rsid w:val="00405DCC"/>
    <w:rsid w:val="00406231"/>
    <w:rsid w:val="00407CDD"/>
    <w:rsid w:val="00407E6C"/>
    <w:rsid w:val="00411973"/>
    <w:rsid w:val="004139E8"/>
    <w:rsid w:val="00414303"/>
    <w:rsid w:val="00414B37"/>
    <w:rsid w:val="00414ED1"/>
    <w:rsid w:val="00417F19"/>
    <w:rsid w:val="00423B93"/>
    <w:rsid w:val="00424B87"/>
    <w:rsid w:val="0043172E"/>
    <w:rsid w:val="004338D0"/>
    <w:rsid w:val="00435162"/>
    <w:rsid w:val="0043579C"/>
    <w:rsid w:val="0044157E"/>
    <w:rsid w:val="00442318"/>
    <w:rsid w:val="00442B28"/>
    <w:rsid w:val="0044432E"/>
    <w:rsid w:val="00444D23"/>
    <w:rsid w:val="004451A0"/>
    <w:rsid w:val="0044557C"/>
    <w:rsid w:val="00446D5B"/>
    <w:rsid w:val="00450B90"/>
    <w:rsid w:val="0045561B"/>
    <w:rsid w:val="004619C2"/>
    <w:rsid w:val="0046264E"/>
    <w:rsid w:val="004701A6"/>
    <w:rsid w:val="00470963"/>
    <w:rsid w:val="00471D1C"/>
    <w:rsid w:val="0047417F"/>
    <w:rsid w:val="00474B65"/>
    <w:rsid w:val="004801BC"/>
    <w:rsid w:val="00481354"/>
    <w:rsid w:val="00482658"/>
    <w:rsid w:val="00482FBC"/>
    <w:rsid w:val="00484595"/>
    <w:rsid w:val="00490D7C"/>
    <w:rsid w:val="004A14F7"/>
    <w:rsid w:val="004A2EB1"/>
    <w:rsid w:val="004A3252"/>
    <w:rsid w:val="004A32E8"/>
    <w:rsid w:val="004A649D"/>
    <w:rsid w:val="004A7540"/>
    <w:rsid w:val="004A797D"/>
    <w:rsid w:val="004B0823"/>
    <w:rsid w:val="004B103F"/>
    <w:rsid w:val="004B2DEB"/>
    <w:rsid w:val="004B3DF9"/>
    <w:rsid w:val="004B4229"/>
    <w:rsid w:val="004B5414"/>
    <w:rsid w:val="004B741A"/>
    <w:rsid w:val="004C09F2"/>
    <w:rsid w:val="004C3254"/>
    <w:rsid w:val="004C419F"/>
    <w:rsid w:val="004C5319"/>
    <w:rsid w:val="004C57C8"/>
    <w:rsid w:val="004C59BA"/>
    <w:rsid w:val="004D0631"/>
    <w:rsid w:val="004D1181"/>
    <w:rsid w:val="004D2F2B"/>
    <w:rsid w:val="004E18FD"/>
    <w:rsid w:val="004E1B34"/>
    <w:rsid w:val="004E204C"/>
    <w:rsid w:val="004E60E6"/>
    <w:rsid w:val="004E68F3"/>
    <w:rsid w:val="004F10CE"/>
    <w:rsid w:val="004F1894"/>
    <w:rsid w:val="004F2CAA"/>
    <w:rsid w:val="004F3472"/>
    <w:rsid w:val="004F705F"/>
    <w:rsid w:val="0050022B"/>
    <w:rsid w:val="00501079"/>
    <w:rsid w:val="00506477"/>
    <w:rsid w:val="00506F45"/>
    <w:rsid w:val="005137DA"/>
    <w:rsid w:val="00514F24"/>
    <w:rsid w:val="00516918"/>
    <w:rsid w:val="00522579"/>
    <w:rsid w:val="00526B62"/>
    <w:rsid w:val="005308B5"/>
    <w:rsid w:val="00534892"/>
    <w:rsid w:val="005370B2"/>
    <w:rsid w:val="00537864"/>
    <w:rsid w:val="00541FFB"/>
    <w:rsid w:val="005432E3"/>
    <w:rsid w:val="005434B1"/>
    <w:rsid w:val="00545246"/>
    <w:rsid w:val="00545335"/>
    <w:rsid w:val="00545465"/>
    <w:rsid w:val="00546528"/>
    <w:rsid w:val="00546825"/>
    <w:rsid w:val="005478C7"/>
    <w:rsid w:val="00547E03"/>
    <w:rsid w:val="00547F1A"/>
    <w:rsid w:val="00552946"/>
    <w:rsid w:val="00552CB7"/>
    <w:rsid w:val="00553927"/>
    <w:rsid w:val="00554B85"/>
    <w:rsid w:val="00555591"/>
    <w:rsid w:val="00556F6E"/>
    <w:rsid w:val="005573ED"/>
    <w:rsid w:val="00560F20"/>
    <w:rsid w:val="0056204C"/>
    <w:rsid w:val="005622A6"/>
    <w:rsid w:val="0056362F"/>
    <w:rsid w:val="005637C1"/>
    <w:rsid w:val="00563F97"/>
    <w:rsid w:val="00565461"/>
    <w:rsid w:val="00566596"/>
    <w:rsid w:val="00573282"/>
    <w:rsid w:val="0057350E"/>
    <w:rsid w:val="005764BF"/>
    <w:rsid w:val="0057756F"/>
    <w:rsid w:val="00577FA3"/>
    <w:rsid w:val="0058403F"/>
    <w:rsid w:val="00584CDA"/>
    <w:rsid w:val="00587A7E"/>
    <w:rsid w:val="00587D04"/>
    <w:rsid w:val="00594DEB"/>
    <w:rsid w:val="005A2415"/>
    <w:rsid w:val="005A304D"/>
    <w:rsid w:val="005A6D0B"/>
    <w:rsid w:val="005B0283"/>
    <w:rsid w:val="005B2BE5"/>
    <w:rsid w:val="005B3154"/>
    <w:rsid w:val="005B5E9B"/>
    <w:rsid w:val="005B6F15"/>
    <w:rsid w:val="005C27E8"/>
    <w:rsid w:val="005C361B"/>
    <w:rsid w:val="005C5194"/>
    <w:rsid w:val="005D2C55"/>
    <w:rsid w:val="005D2D4E"/>
    <w:rsid w:val="005D35B6"/>
    <w:rsid w:val="005D5225"/>
    <w:rsid w:val="005D5F8E"/>
    <w:rsid w:val="005E0636"/>
    <w:rsid w:val="005E07C5"/>
    <w:rsid w:val="005E178A"/>
    <w:rsid w:val="005E4E36"/>
    <w:rsid w:val="005E5A2B"/>
    <w:rsid w:val="005E753A"/>
    <w:rsid w:val="005E755D"/>
    <w:rsid w:val="005E759F"/>
    <w:rsid w:val="005F2057"/>
    <w:rsid w:val="005F26EB"/>
    <w:rsid w:val="005F3519"/>
    <w:rsid w:val="0060282B"/>
    <w:rsid w:val="00602B61"/>
    <w:rsid w:val="00603AC8"/>
    <w:rsid w:val="00606B81"/>
    <w:rsid w:val="00612F87"/>
    <w:rsid w:val="00615FFD"/>
    <w:rsid w:val="00620814"/>
    <w:rsid w:val="006225AF"/>
    <w:rsid w:val="006263D0"/>
    <w:rsid w:val="00632215"/>
    <w:rsid w:val="00632787"/>
    <w:rsid w:val="00632F18"/>
    <w:rsid w:val="00635B45"/>
    <w:rsid w:val="00637308"/>
    <w:rsid w:val="006419C6"/>
    <w:rsid w:val="006448AD"/>
    <w:rsid w:val="00645A1E"/>
    <w:rsid w:val="00651829"/>
    <w:rsid w:val="00652DCF"/>
    <w:rsid w:val="00656EA7"/>
    <w:rsid w:val="006656DB"/>
    <w:rsid w:val="00671707"/>
    <w:rsid w:val="00671812"/>
    <w:rsid w:val="00672439"/>
    <w:rsid w:val="0067559B"/>
    <w:rsid w:val="006755DB"/>
    <w:rsid w:val="00675689"/>
    <w:rsid w:val="0067656E"/>
    <w:rsid w:val="00681546"/>
    <w:rsid w:val="00682B1F"/>
    <w:rsid w:val="00686FFB"/>
    <w:rsid w:val="006905B1"/>
    <w:rsid w:val="00693930"/>
    <w:rsid w:val="006969BE"/>
    <w:rsid w:val="00696DD7"/>
    <w:rsid w:val="006A1A43"/>
    <w:rsid w:val="006A5842"/>
    <w:rsid w:val="006B150B"/>
    <w:rsid w:val="006B30CB"/>
    <w:rsid w:val="006B5744"/>
    <w:rsid w:val="006B6C7C"/>
    <w:rsid w:val="006C00DA"/>
    <w:rsid w:val="006C1245"/>
    <w:rsid w:val="006C1763"/>
    <w:rsid w:val="006C3412"/>
    <w:rsid w:val="006C54DF"/>
    <w:rsid w:val="006C58EE"/>
    <w:rsid w:val="006C640B"/>
    <w:rsid w:val="006C685F"/>
    <w:rsid w:val="006D0B2F"/>
    <w:rsid w:val="006D6045"/>
    <w:rsid w:val="006E18BE"/>
    <w:rsid w:val="006E2412"/>
    <w:rsid w:val="006E3142"/>
    <w:rsid w:val="006E6AF8"/>
    <w:rsid w:val="006F00D2"/>
    <w:rsid w:val="006F0F38"/>
    <w:rsid w:val="006F1238"/>
    <w:rsid w:val="006F238D"/>
    <w:rsid w:val="006F2915"/>
    <w:rsid w:val="006F54B8"/>
    <w:rsid w:val="007004C7"/>
    <w:rsid w:val="00701DE2"/>
    <w:rsid w:val="00712E79"/>
    <w:rsid w:val="007167D3"/>
    <w:rsid w:val="00716B8C"/>
    <w:rsid w:val="007173F4"/>
    <w:rsid w:val="0072274D"/>
    <w:rsid w:val="00722DBC"/>
    <w:rsid w:val="00722ECC"/>
    <w:rsid w:val="007234F2"/>
    <w:rsid w:val="00734373"/>
    <w:rsid w:val="00737C40"/>
    <w:rsid w:val="007401F5"/>
    <w:rsid w:val="00743D8D"/>
    <w:rsid w:val="00752B07"/>
    <w:rsid w:val="00753D63"/>
    <w:rsid w:val="00754E99"/>
    <w:rsid w:val="00755375"/>
    <w:rsid w:val="00762F3B"/>
    <w:rsid w:val="00763CC0"/>
    <w:rsid w:val="00763D79"/>
    <w:rsid w:val="00765410"/>
    <w:rsid w:val="007678E5"/>
    <w:rsid w:val="00770BC7"/>
    <w:rsid w:val="007716F7"/>
    <w:rsid w:val="00772D55"/>
    <w:rsid w:val="007737AF"/>
    <w:rsid w:val="007820AC"/>
    <w:rsid w:val="007842AB"/>
    <w:rsid w:val="00785D7D"/>
    <w:rsid w:val="00786508"/>
    <w:rsid w:val="00787A30"/>
    <w:rsid w:val="007A269D"/>
    <w:rsid w:val="007A44DE"/>
    <w:rsid w:val="007A4B31"/>
    <w:rsid w:val="007A5167"/>
    <w:rsid w:val="007B137E"/>
    <w:rsid w:val="007B1767"/>
    <w:rsid w:val="007B296F"/>
    <w:rsid w:val="007B3862"/>
    <w:rsid w:val="007B43B2"/>
    <w:rsid w:val="007B5A84"/>
    <w:rsid w:val="007C34CA"/>
    <w:rsid w:val="007C6533"/>
    <w:rsid w:val="007D218A"/>
    <w:rsid w:val="007E1A02"/>
    <w:rsid w:val="007E561A"/>
    <w:rsid w:val="007E5E4D"/>
    <w:rsid w:val="007E601A"/>
    <w:rsid w:val="007E6DA8"/>
    <w:rsid w:val="007F0F36"/>
    <w:rsid w:val="007F12EB"/>
    <w:rsid w:val="007F4A8A"/>
    <w:rsid w:val="007F7986"/>
    <w:rsid w:val="00801314"/>
    <w:rsid w:val="008015B9"/>
    <w:rsid w:val="00805800"/>
    <w:rsid w:val="00805B43"/>
    <w:rsid w:val="00811076"/>
    <w:rsid w:val="00812690"/>
    <w:rsid w:val="00812830"/>
    <w:rsid w:val="00812854"/>
    <w:rsid w:val="00815BE1"/>
    <w:rsid w:val="00824F6E"/>
    <w:rsid w:val="0084268F"/>
    <w:rsid w:val="008451E9"/>
    <w:rsid w:val="00845F2F"/>
    <w:rsid w:val="00856975"/>
    <w:rsid w:val="00870389"/>
    <w:rsid w:val="00872A56"/>
    <w:rsid w:val="00875C43"/>
    <w:rsid w:val="008766D1"/>
    <w:rsid w:val="00876F10"/>
    <w:rsid w:val="00890075"/>
    <w:rsid w:val="0089269E"/>
    <w:rsid w:val="00893343"/>
    <w:rsid w:val="0089422D"/>
    <w:rsid w:val="0089558F"/>
    <w:rsid w:val="008973D5"/>
    <w:rsid w:val="008A06E7"/>
    <w:rsid w:val="008A0C21"/>
    <w:rsid w:val="008A2F3B"/>
    <w:rsid w:val="008A34FC"/>
    <w:rsid w:val="008A3F89"/>
    <w:rsid w:val="008B28AA"/>
    <w:rsid w:val="008B50CA"/>
    <w:rsid w:val="008C1E38"/>
    <w:rsid w:val="008C5ED0"/>
    <w:rsid w:val="008C65C6"/>
    <w:rsid w:val="008D0A33"/>
    <w:rsid w:val="008D3BF4"/>
    <w:rsid w:val="008D6C4D"/>
    <w:rsid w:val="008E3420"/>
    <w:rsid w:val="008E378F"/>
    <w:rsid w:val="008E4A1E"/>
    <w:rsid w:val="008E4A5F"/>
    <w:rsid w:val="008E5576"/>
    <w:rsid w:val="008E5692"/>
    <w:rsid w:val="008E692C"/>
    <w:rsid w:val="008F3C7A"/>
    <w:rsid w:val="008F5ADD"/>
    <w:rsid w:val="008F7603"/>
    <w:rsid w:val="008F79FF"/>
    <w:rsid w:val="009000C9"/>
    <w:rsid w:val="009004CC"/>
    <w:rsid w:val="0090052E"/>
    <w:rsid w:val="0090431B"/>
    <w:rsid w:val="009057E1"/>
    <w:rsid w:val="00906B55"/>
    <w:rsid w:val="0091242D"/>
    <w:rsid w:val="00916EAD"/>
    <w:rsid w:val="0092029B"/>
    <w:rsid w:val="009207A2"/>
    <w:rsid w:val="009257F2"/>
    <w:rsid w:val="00933A8C"/>
    <w:rsid w:val="00935EF5"/>
    <w:rsid w:val="009376A2"/>
    <w:rsid w:val="0093780F"/>
    <w:rsid w:val="00937E0E"/>
    <w:rsid w:val="00941D98"/>
    <w:rsid w:val="00943FCC"/>
    <w:rsid w:val="0094547E"/>
    <w:rsid w:val="00950113"/>
    <w:rsid w:val="0095396E"/>
    <w:rsid w:val="0095665B"/>
    <w:rsid w:val="00957FA0"/>
    <w:rsid w:val="009608E7"/>
    <w:rsid w:val="00961214"/>
    <w:rsid w:val="009621FA"/>
    <w:rsid w:val="00966CC0"/>
    <w:rsid w:val="00971E17"/>
    <w:rsid w:val="00973F83"/>
    <w:rsid w:val="009773B9"/>
    <w:rsid w:val="00983613"/>
    <w:rsid w:val="009848AA"/>
    <w:rsid w:val="009852FD"/>
    <w:rsid w:val="00986963"/>
    <w:rsid w:val="00996681"/>
    <w:rsid w:val="009A0888"/>
    <w:rsid w:val="009A56EE"/>
    <w:rsid w:val="009A5F0C"/>
    <w:rsid w:val="009A7F43"/>
    <w:rsid w:val="009B14C5"/>
    <w:rsid w:val="009B1693"/>
    <w:rsid w:val="009B376F"/>
    <w:rsid w:val="009C2FE0"/>
    <w:rsid w:val="009C6F6B"/>
    <w:rsid w:val="009D13CF"/>
    <w:rsid w:val="009D269F"/>
    <w:rsid w:val="009D3782"/>
    <w:rsid w:val="009E0910"/>
    <w:rsid w:val="009E1926"/>
    <w:rsid w:val="009E2B14"/>
    <w:rsid w:val="009E49D9"/>
    <w:rsid w:val="009E5024"/>
    <w:rsid w:val="009E5E76"/>
    <w:rsid w:val="009E6F58"/>
    <w:rsid w:val="009F18BF"/>
    <w:rsid w:val="009F30C7"/>
    <w:rsid w:val="009F4DEE"/>
    <w:rsid w:val="009F5A73"/>
    <w:rsid w:val="009F7100"/>
    <w:rsid w:val="00A01B60"/>
    <w:rsid w:val="00A01EB1"/>
    <w:rsid w:val="00A04806"/>
    <w:rsid w:val="00A079DA"/>
    <w:rsid w:val="00A13B00"/>
    <w:rsid w:val="00A159DF"/>
    <w:rsid w:val="00A162EB"/>
    <w:rsid w:val="00A167A6"/>
    <w:rsid w:val="00A17177"/>
    <w:rsid w:val="00A17B97"/>
    <w:rsid w:val="00A216DE"/>
    <w:rsid w:val="00A22C34"/>
    <w:rsid w:val="00A23BF4"/>
    <w:rsid w:val="00A23D41"/>
    <w:rsid w:val="00A24169"/>
    <w:rsid w:val="00A24AC8"/>
    <w:rsid w:val="00A25489"/>
    <w:rsid w:val="00A25A56"/>
    <w:rsid w:val="00A26C8E"/>
    <w:rsid w:val="00A27B1B"/>
    <w:rsid w:val="00A31953"/>
    <w:rsid w:val="00A34901"/>
    <w:rsid w:val="00A36356"/>
    <w:rsid w:val="00A3667D"/>
    <w:rsid w:val="00A37C4F"/>
    <w:rsid w:val="00A37CD9"/>
    <w:rsid w:val="00A421A0"/>
    <w:rsid w:val="00A43DA6"/>
    <w:rsid w:val="00A44150"/>
    <w:rsid w:val="00A447C2"/>
    <w:rsid w:val="00A45ACA"/>
    <w:rsid w:val="00A45FD3"/>
    <w:rsid w:val="00A462B3"/>
    <w:rsid w:val="00A467F7"/>
    <w:rsid w:val="00A52B6C"/>
    <w:rsid w:val="00A53FFF"/>
    <w:rsid w:val="00A62C15"/>
    <w:rsid w:val="00A63D8A"/>
    <w:rsid w:val="00A63E9D"/>
    <w:rsid w:val="00A64991"/>
    <w:rsid w:val="00A652C4"/>
    <w:rsid w:val="00A6538C"/>
    <w:rsid w:val="00A672FE"/>
    <w:rsid w:val="00A67647"/>
    <w:rsid w:val="00A74BA2"/>
    <w:rsid w:val="00A74D6A"/>
    <w:rsid w:val="00A75137"/>
    <w:rsid w:val="00A7534C"/>
    <w:rsid w:val="00A75A00"/>
    <w:rsid w:val="00A77C5B"/>
    <w:rsid w:val="00A805AA"/>
    <w:rsid w:val="00A81F94"/>
    <w:rsid w:val="00A8203F"/>
    <w:rsid w:val="00A84B7B"/>
    <w:rsid w:val="00A85DF9"/>
    <w:rsid w:val="00A87C0A"/>
    <w:rsid w:val="00A903BD"/>
    <w:rsid w:val="00A92332"/>
    <w:rsid w:val="00AA5210"/>
    <w:rsid w:val="00AB12C3"/>
    <w:rsid w:val="00AB1841"/>
    <w:rsid w:val="00AB2D5D"/>
    <w:rsid w:val="00AB3AA2"/>
    <w:rsid w:val="00AB464B"/>
    <w:rsid w:val="00AB49B9"/>
    <w:rsid w:val="00AB508B"/>
    <w:rsid w:val="00AC0B81"/>
    <w:rsid w:val="00AC3B3A"/>
    <w:rsid w:val="00AC696E"/>
    <w:rsid w:val="00AC7C99"/>
    <w:rsid w:val="00AD113D"/>
    <w:rsid w:val="00AD3B42"/>
    <w:rsid w:val="00AD7A43"/>
    <w:rsid w:val="00AE1296"/>
    <w:rsid w:val="00AE2555"/>
    <w:rsid w:val="00AE30B9"/>
    <w:rsid w:val="00AE67E2"/>
    <w:rsid w:val="00AF03FF"/>
    <w:rsid w:val="00AF1DA9"/>
    <w:rsid w:val="00AF3CEB"/>
    <w:rsid w:val="00AF571D"/>
    <w:rsid w:val="00AF5900"/>
    <w:rsid w:val="00AF6775"/>
    <w:rsid w:val="00B11271"/>
    <w:rsid w:val="00B11A4B"/>
    <w:rsid w:val="00B131DE"/>
    <w:rsid w:val="00B14C16"/>
    <w:rsid w:val="00B16CB2"/>
    <w:rsid w:val="00B214EB"/>
    <w:rsid w:val="00B22FE6"/>
    <w:rsid w:val="00B268D7"/>
    <w:rsid w:val="00B27C59"/>
    <w:rsid w:val="00B303DF"/>
    <w:rsid w:val="00B34741"/>
    <w:rsid w:val="00B37547"/>
    <w:rsid w:val="00B37CEE"/>
    <w:rsid w:val="00B40619"/>
    <w:rsid w:val="00B40906"/>
    <w:rsid w:val="00B4273D"/>
    <w:rsid w:val="00B42B83"/>
    <w:rsid w:val="00B500C4"/>
    <w:rsid w:val="00B518C7"/>
    <w:rsid w:val="00B57446"/>
    <w:rsid w:val="00B703D3"/>
    <w:rsid w:val="00B71E70"/>
    <w:rsid w:val="00B71EE2"/>
    <w:rsid w:val="00B72D36"/>
    <w:rsid w:val="00B73EE3"/>
    <w:rsid w:val="00B76D6D"/>
    <w:rsid w:val="00B7725E"/>
    <w:rsid w:val="00B801B0"/>
    <w:rsid w:val="00B80A49"/>
    <w:rsid w:val="00B81B97"/>
    <w:rsid w:val="00B830A9"/>
    <w:rsid w:val="00B856A8"/>
    <w:rsid w:val="00B86C88"/>
    <w:rsid w:val="00B8758A"/>
    <w:rsid w:val="00B87A33"/>
    <w:rsid w:val="00B90042"/>
    <w:rsid w:val="00B905A3"/>
    <w:rsid w:val="00B92561"/>
    <w:rsid w:val="00B94736"/>
    <w:rsid w:val="00BA02EF"/>
    <w:rsid w:val="00BA3A0A"/>
    <w:rsid w:val="00BA5EA0"/>
    <w:rsid w:val="00BB173A"/>
    <w:rsid w:val="00BB5974"/>
    <w:rsid w:val="00BB5E2B"/>
    <w:rsid w:val="00BC1450"/>
    <w:rsid w:val="00BC1514"/>
    <w:rsid w:val="00BD4EF3"/>
    <w:rsid w:val="00BD50AE"/>
    <w:rsid w:val="00BD6575"/>
    <w:rsid w:val="00BD7619"/>
    <w:rsid w:val="00BE29A6"/>
    <w:rsid w:val="00BE2B90"/>
    <w:rsid w:val="00BE53B1"/>
    <w:rsid w:val="00BE6D13"/>
    <w:rsid w:val="00BE73D1"/>
    <w:rsid w:val="00BE740A"/>
    <w:rsid w:val="00BF4662"/>
    <w:rsid w:val="00BF79BB"/>
    <w:rsid w:val="00C01981"/>
    <w:rsid w:val="00C04122"/>
    <w:rsid w:val="00C06702"/>
    <w:rsid w:val="00C07E16"/>
    <w:rsid w:val="00C14012"/>
    <w:rsid w:val="00C14C7F"/>
    <w:rsid w:val="00C17606"/>
    <w:rsid w:val="00C24185"/>
    <w:rsid w:val="00C27FE7"/>
    <w:rsid w:val="00C313E9"/>
    <w:rsid w:val="00C32AA3"/>
    <w:rsid w:val="00C345F8"/>
    <w:rsid w:val="00C3547A"/>
    <w:rsid w:val="00C35D99"/>
    <w:rsid w:val="00C379D5"/>
    <w:rsid w:val="00C409D2"/>
    <w:rsid w:val="00C412B5"/>
    <w:rsid w:val="00C42B00"/>
    <w:rsid w:val="00C45427"/>
    <w:rsid w:val="00C45635"/>
    <w:rsid w:val="00C46C5C"/>
    <w:rsid w:val="00C50016"/>
    <w:rsid w:val="00C50598"/>
    <w:rsid w:val="00C511DE"/>
    <w:rsid w:val="00C52EA9"/>
    <w:rsid w:val="00C54022"/>
    <w:rsid w:val="00C64290"/>
    <w:rsid w:val="00C65C65"/>
    <w:rsid w:val="00C726EF"/>
    <w:rsid w:val="00C735FF"/>
    <w:rsid w:val="00C74D45"/>
    <w:rsid w:val="00C803D0"/>
    <w:rsid w:val="00C81130"/>
    <w:rsid w:val="00C8163D"/>
    <w:rsid w:val="00C81BFD"/>
    <w:rsid w:val="00C844FE"/>
    <w:rsid w:val="00C900CE"/>
    <w:rsid w:val="00C9636D"/>
    <w:rsid w:val="00CA0B40"/>
    <w:rsid w:val="00CA0BB2"/>
    <w:rsid w:val="00CA4D39"/>
    <w:rsid w:val="00CA68A1"/>
    <w:rsid w:val="00CA6A95"/>
    <w:rsid w:val="00CA7010"/>
    <w:rsid w:val="00CB0753"/>
    <w:rsid w:val="00CB1989"/>
    <w:rsid w:val="00CB1C2C"/>
    <w:rsid w:val="00CB7226"/>
    <w:rsid w:val="00CC3534"/>
    <w:rsid w:val="00CC3DE7"/>
    <w:rsid w:val="00CC4098"/>
    <w:rsid w:val="00CC4335"/>
    <w:rsid w:val="00CC4440"/>
    <w:rsid w:val="00CC62AB"/>
    <w:rsid w:val="00CD22A2"/>
    <w:rsid w:val="00CD60A2"/>
    <w:rsid w:val="00CD6853"/>
    <w:rsid w:val="00CE4355"/>
    <w:rsid w:val="00CE4B34"/>
    <w:rsid w:val="00CE713C"/>
    <w:rsid w:val="00CF48D1"/>
    <w:rsid w:val="00CF6E99"/>
    <w:rsid w:val="00D00134"/>
    <w:rsid w:val="00D02916"/>
    <w:rsid w:val="00D02C35"/>
    <w:rsid w:val="00D02D47"/>
    <w:rsid w:val="00D05752"/>
    <w:rsid w:val="00D10293"/>
    <w:rsid w:val="00D109D3"/>
    <w:rsid w:val="00D12087"/>
    <w:rsid w:val="00D13736"/>
    <w:rsid w:val="00D13FC8"/>
    <w:rsid w:val="00D143A6"/>
    <w:rsid w:val="00D21DC3"/>
    <w:rsid w:val="00D23DC0"/>
    <w:rsid w:val="00D25CD4"/>
    <w:rsid w:val="00D25DFE"/>
    <w:rsid w:val="00D303A0"/>
    <w:rsid w:val="00D32F88"/>
    <w:rsid w:val="00D33F28"/>
    <w:rsid w:val="00D34C52"/>
    <w:rsid w:val="00D3789E"/>
    <w:rsid w:val="00D41B09"/>
    <w:rsid w:val="00D43965"/>
    <w:rsid w:val="00D46E17"/>
    <w:rsid w:val="00D4792D"/>
    <w:rsid w:val="00D56CA0"/>
    <w:rsid w:val="00D6114E"/>
    <w:rsid w:val="00D61908"/>
    <w:rsid w:val="00D6615D"/>
    <w:rsid w:val="00D7112C"/>
    <w:rsid w:val="00D717F8"/>
    <w:rsid w:val="00D72AB5"/>
    <w:rsid w:val="00D761F2"/>
    <w:rsid w:val="00D768FD"/>
    <w:rsid w:val="00D80CF9"/>
    <w:rsid w:val="00D866CB"/>
    <w:rsid w:val="00D869BB"/>
    <w:rsid w:val="00D876CB"/>
    <w:rsid w:val="00D9046C"/>
    <w:rsid w:val="00D92D5C"/>
    <w:rsid w:val="00D94FC2"/>
    <w:rsid w:val="00D959DC"/>
    <w:rsid w:val="00D974A5"/>
    <w:rsid w:val="00D97601"/>
    <w:rsid w:val="00DA2C9D"/>
    <w:rsid w:val="00DA5154"/>
    <w:rsid w:val="00DA7B9E"/>
    <w:rsid w:val="00DB0BED"/>
    <w:rsid w:val="00DB0F83"/>
    <w:rsid w:val="00DB2369"/>
    <w:rsid w:val="00DB3F9E"/>
    <w:rsid w:val="00DB523E"/>
    <w:rsid w:val="00DB62C5"/>
    <w:rsid w:val="00DB6F65"/>
    <w:rsid w:val="00DB7799"/>
    <w:rsid w:val="00DB7AC3"/>
    <w:rsid w:val="00DC2BFC"/>
    <w:rsid w:val="00DC3D68"/>
    <w:rsid w:val="00DC4926"/>
    <w:rsid w:val="00DC6CAE"/>
    <w:rsid w:val="00DC7282"/>
    <w:rsid w:val="00DC7E25"/>
    <w:rsid w:val="00DD0B0B"/>
    <w:rsid w:val="00DD1292"/>
    <w:rsid w:val="00DD290A"/>
    <w:rsid w:val="00DD3FEC"/>
    <w:rsid w:val="00DD574A"/>
    <w:rsid w:val="00DE0831"/>
    <w:rsid w:val="00DE0966"/>
    <w:rsid w:val="00DE3043"/>
    <w:rsid w:val="00DE390C"/>
    <w:rsid w:val="00DE43DE"/>
    <w:rsid w:val="00DE4B22"/>
    <w:rsid w:val="00DF1F3C"/>
    <w:rsid w:val="00DF3F8E"/>
    <w:rsid w:val="00DF512B"/>
    <w:rsid w:val="00DF69C0"/>
    <w:rsid w:val="00E01486"/>
    <w:rsid w:val="00E041B1"/>
    <w:rsid w:val="00E05185"/>
    <w:rsid w:val="00E10118"/>
    <w:rsid w:val="00E1064C"/>
    <w:rsid w:val="00E1328A"/>
    <w:rsid w:val="00E14749"/>
    <w:rsid w:val="00E15A5C"/>
    <w:rsid w:val="00E177CF"/>
    <w:rsid w:val="00E20CEE"/>
    <w:rsid w:val="00E221F8"/>
    <w:rsid w:val="00E23C08"/>
    <w:rsid w:val="00E34CDE"/>
    <w:rsid w:val="00E365A2"/>
    <w:rsid w:val="00E37902"/>
    <w:rsid w:val="00E37F66"/>
    <w:rsid w:val="00E420E0"/>
    <w:rsid w:val="00E4260F"/>
    <w:rsid w:val="00E42E78"/>
    <w:rsid w:val="00E46FC7"/>
    <w:rsid w:val="00E504F5"/>
    <w:rsid w:val="00E506E6"/>
    <w:rsid w:val="00E50A99"/>
    <w:rsid w:val="00E518F1"/>
    <w:rsid w:val="00E559A5"/>
    <w:rsid w:val="00E55F7C"/>
    <w:rsid w:val="00E574A0"/>
    <w:rsid w:val="00E606FE"/>
    <w:rsid w:val="00E63EA0"/>
    <w:rsid w:val="00E654B4"/>
    <w:rsid w:val="00E6645C"/>
    <w:rsid w:val="00E676E0"/>
    <w:rsid w:val="00E725D2"/>
    <w:rsid w:val="00E74909"/>
    <w:rsid w:val="00E773F4"/>
    <w:rsid w:val="00E81D2C"/>
    <w:rsid w:val="00E840A8"/>
    <w:rsid w:val="00E860B3"/>
    <w:rsid w:val="00E87C37"/>
    <w:rsid w:val="00E936E5"/>
    <w:rsid w:val="00E963B4"/>
    <w:rsid w:val="00E96EE9"/>
    <w:rsid w:val="00EA6DB5"/>
    <w:rsid w:val="00EA7C50"/>
    <w:rsid w:val="00EB46BD"/>
    <w:rsid w:val="00EC2DDD"/>
    <w:rsid w:val="00EC49E3"/>
    <w:rsid w:val="00ED0484"/>
    <w:rsid w:val="00ED115E"/>
    <w:rsid w:val="00ED18C5"/>
    <w:rsid w:val="00ED4928"/>
    <w:rsid w:val="00ED5AD3"/>
    <w:rsid w:val="00ED6ED1"/>
    <w:rsid w:val="00EE257B"/>
    <w:rsid w:val="00EE5C20"/>
    <w:rsid w:val="00EE5D82"/>
    <w:rsid w:val="00EE698F"/>
    <w:rsid w:val="00EE6A54"/>
    <w:rsid w:val="00EF0279"/>
    <w:rsid w:val="00EF0333"/>
    <w:rsid w:val="00EF2B5C"/>
    <w:rsid w:val="00EF78C6"/>
    <w:rsid w:val="00F00D7D"/>
    <w:rsid w:val="00F01129"/>
    <w:rsid w:val="00F02AF5"/>
    <w:rsid w:val="00F02F16"/>
    <w:rsid w:val="00F045AD"/>
    <w:rsid w:val="00F05CD9"/>
    <w:rsid w:val="00F147E2"/>
    <w:rsid w:val="00F17BD5"/>
    <w:rsid w:val="00F20596"/>
    <w:rsid w:val="00F242A0"/>
    <w:rsid w:val="00F27715"/>
    <w:rsid w:val="00F322E6"/>
    <w:rsid w:val="00F334A2"/>
    <w:rsid w:val="00F35541"/>
    <w:rsid w:val="00F42D1B"/>
    <w:rsid w:val="00F46214"/>
    <w:rsid w:val="00F47E2F"/>
    <w:rsid w:val="00F507D0"/>
    <w:rsid w:val="00F51319"/>
    <w:rsid w:val="00F52766"/>
    <w:rsid w:val="00F6202B"/>
    <w:rsid w:val="00F67141"/>
    <w:rsid w:val="00F70736"/>
    <w:rsid w:val="00F711FA"/>
    <w:rsid w:val="00F7168A"/>
    <w:rsid w:val="00F71F25"/>
    <w:rsid w:val="00F7349C"/>
    <w:rsid w:val="00F73756"/>
    <w:rsid w:val="00F802AF"/>
    <w:rsid w:val="00F80F47"/>
    <w:rsid w:val="00F815C8"/>
    <w:rsid w:val="00F82299"/>
    <w:rsid w:val="00F84630"/>
    <w:rsid w:val="00F86702"/>
    <w:rsid w:val="00F905AF"/>
    <w:rsid w:val="00F91150"/>
    <w:rsid w:val="00F96498"/>
    <w:rsid w:val="00F968DE"/>
    <w:rsid w:val="00FA13C0"/>
    <w:rsid w:val="00FA17E8"/>
    <w:rsid w:val="00FA62DA"/>
    <w:rsid w:val="00FA65F6"/>
    <w:rsid w:val="00FB09FD"/>
    <w:rsid w:val="00FB2CC3"/>
    <w:rsid w:val="00FB3302"/>
    <w:rsid w:val="00FB77C4"/>
    <w:rsid w:val="00FC3E6E"/>
    <w:rsid w:val="00FC498D"/>
    <w:rsid w:val="00FC6EFD"/>
    <w:rsid w:val="00FC6F6D"/>
    <w:rsid w:val="00FC793A"/>
    <w:rsid w:val="00FD287D"/>
    <w:rsid w:val="00FD3380"/>
    <w:rsid w:val="00FD4C1A"/>
    <w:rsid w:val="00FD6E95"/>
    <w:rsid w:val="00FE0389"/>
    <w:rsid w:val="00FE1ECE"/>
    <w:rsid w:val="00FE31EE"/>
    <w:rsid w:val="00FE3EEB"/>
    <w:rsid w:val="00FE7D55"/>
    <w:rsid w:val="00FF0925"/>
    <w:rsid w:val="00FF1908"/>
    <w:rsid w:val="00FF37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D3F60"/>
  <w15:chartTrackingRefBased/>
  <w15:docId w15:val="{AEB07C34-38B1-F341-B16A-E6E4866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ko-KR"/>
    </w:rPr>
  </w:style>
  <w:style w:type="paragraph" w:styleId="Heading1">
    <w:name w:val="heading 1"/>
    <w:basedOn w:val="Normal"/>
    <w:next w:val="Normal"/>
    <w:link w:val="Heading1Char"/>
    <w:qFormat/>
    <w:rsid w:val="00F7349C"/>
    <w:pPr>
      <w:keepNext/>
      <w:numPr>
        <w:numId w:val="41"/>
      </w:numPr>
      <w:spacing w:after="240"/>
      <w:jc w:val="both"/>
      <w:outlineLvl w:val="0"/>
    </w:pPr>
    <w:rPr>
      <w:rFonts w:ascii="Arial" w:eastAsia="Times New Roman" w:hAnsi="Arial" w:cs="Arial"/>
      <w:b/>
      <w:bCs/>
      <w:kern w:val="32"/>
      <w:szCs w:val="32"/>
      <w:lang w:val="en-GB" w:eastAsia="en-US"/>
    </w:rPr>
  </w:style>
  <w:style w:type="paragraph" w:styleId="Heading2">
    <w:name w:val="heading 2"/>
    <w:basedOn w:val="Normal"/>
    <w:next w:val="Normal"/>
    <w:link w:val="Heading2Char"/>
    <w:semiHidden/>
    <w:unhideWhenUsed/>
    <w:qFormat/>
    <w:rsid w:val="00F7349C"/>
    <w:pPr>
      <w:numPr>
        <w:ilvl w:val="1"/>
        <w:numId w:val="41"/>
      </w:numPr>
      <w:spacing w:after="240" w:line="288" w:lineRule="auto"/>
      <w:ind w:left="578" w:hanging="578"/>
      <w:jc w:val="both"/>
      <w:outlineLvl w:val="1"/>
    </w:pPr>
    <w:rPr>
      <w:rFonts w:eastAsia="Times New Roman"/>
      <w:bCs/>
      <w:iCs/>
      <w:sz w:val="20"/>
      <w:szCs w:val="20"/>
      <w:lang w:val="x-none" w:eastAsia="en-US"/>
    </w:rPr>
  </w:style>
  <w:style w:type="paragraph" w:styleId="Heading3">
    <w:name w:val="heading 3"/>
    <w:basedOn w:val="Normal"/>
    <w:next w:val="Normal"/>
    <w:link w:val="Heading3Char"/>
    <w:semiHidden/>
    <w:unhideWhenUsed/>
    <w:qFormat/>
    <w:rsid w:val="00F7349C"/>
    <w:pPr>
      <w:numPr>
        <w:ilvl w:val="2"/>
        <w:numId w:val="41"/>
      </w:numPr>
      <w:spacing w:after="240"/>
      <w:jc w:val="both"/>
      <w:outlineLvl w:val="2"/>
    </w:pPr>
    <w:rPr>
      <w:rFonts w:ascii="Arial" w:eastAsia="Times New Roman" w:hAnsi="Arial" w:cs="Arial"/>
      <w:bCs/>
      <w:sz w:val="20"/>
      <w:szCs w:val="26"/>
      <w:lang w:val="en-GB" w:eastAsia="en-US"/>
    </w:rPr>
  </w:style>
  <w:style w:type="paragraph" w:styleId="Heading4">
    <w:name w:val="heading 4"/>
    <w:basedOn w:val="Normal"/>
    <w:next w:val="Normal"/>
    <w:link w:val="Heading4Char"/>
    <w:semiHidden/>
    <w:unhideWhenUsed/>
    <w:qFormat/>
    <w:rsid w:val="00F7349C"/>
    <w:pPr>
      <w:widowControl w:val="0"/>
      <w:numPr>
        <w:ilvl w:val="3"/>
        <w:numId w:val="41"/>
      </w:numPr>
      <w:tabs>
        <w:tab w:val="left" w:pos="851"/>
      </w:tabs>
      <w:spacing w:before="240" w:after="240" w:line="288" w:lineRule="auto"/>
      <w:jc w:val="both"/>
      <w:outlineLvl w:val="3"/>
    </w:pPr>
    <w:rPr>
      <w:rFonts w:eastAsia="Times New Roman"/>
      <w:bCs/>
      <w:sz w:val="20"/>
      <w:szCs w:val="20"/>
      <w:lang w:eastAsia="en-US"/>
    </w:rPr>
  </w:style>
  <w:style w:type="paragraph" w:styleId="Heading5">
    <w:name w:val="heading 5"/>
    <w:basedOn w:val="Normal"/>
    <w:next w:val="Normal"/>
    <w:link w:val="Heading5Char"/>
    <w:unhideWhenUsed/>
    <w:qFormat/>
    <w:rsid w:val="00F7349C"/>
    <w:pPr>
      <w:widowControl w:val="0"/>
      <w:numPr>
        <w:ilvl w:val="4"/>
        <w:numId w:val="42"/>
      </w:numPr>
      <w:tabs>
        <w:tab w:val="left" w:pos="1560"/>
      </w:tabs>
      <w:spacing w:before="240" w:after="240" w:line="288" w:lineRule="auto"/>
      <w:ind w:left="1560" w:hanging="284"/>
      <w:jc w:val="both"/>
      <w:outlineLvl w:val="4"/>
    </w:pPr>
    <w:rPr>
      <w:rFonts w:eastAsia="Times New Roman"/>
      <w:bCs/>
      <w:iCs/>
      <w:sz w:val="20"/>
      <w:szCs w:val="20"/>
      <w:lang w:val="x-none" w:eastAsia="en-US"/>
    </w:rPr>
  </w:style>
  <w:style w:type="paragraph" w:styleId="Heading6">
    <w:name w:val="heading 6"/>
    <w:basedOn w:val="Normal"/>
    <w:next w:val="Normal"/>
    <w:link w:val="Heading6Char"/>
    <w:semiHidden/>
    <w:unhideWhenUsed/>
    <w:qFormat/>
    <w:rsid w:val="00F7349C"/>
    <w:pPr>
      <w:numPr>
        <w:ilvl w:val="5"/>
        <w:numId w:val="41"/>
      </w:numPr>
      <w:spacing w:after="240"/>
      <w:jc w:val="both"/>
      <w:outlineLvl w:val="5"/>
    </w:pPr>
    <w:rPr>
      <w:rFonts w:ascii="Arial" w:eastAsia="Times New Roman" w:hAnsi="Arial"/>
      <w:bCs/>
      <w:sz w:val="20"/>
      <w:szCs w:val="22"/>
      <w:lang w:val="en-GB" w:eastAsia="en-US"/>
    </w:rPr>
  </w:style>
  <w:style w:type="paragraph" w:styleId="Heading7">
    <w:name w:val="heading 7"/>
    <w:basedOn w:val="Normal"/>
    <w:next w:val="Normal"/>
    <w:link w:val="Heading7Char"/>
    <w:semiHidden/>
    <w:unhideWhenUsed/>
    <w:qFormat/>
    <w:rsid w:val="00F7349C"/>
    <w:pPr>
      <w:numPr>
        <w:ilvl w:val="6"/>
        <w:numId w:val="41"/>
      </w:numPr>
      <w:spacing w:after="240"/>
      <w:jc w:val="both"/>
      <w:outlineLvl w:val="6"/>
    </w:pPr>
    <w:rPr>
      <w:rFonts w:ascii="Arial" w:eastAsia="Times New Roman" w:hAnsi="Arial"/>
      <w:sz w:val="20"/>
      <w:lang w:val="en-GB" w:eastAsia="en-US"/>
    </w:rPr>
  </w:style>
  <w:style w:type="paragraph" w:styleId="Heading8">
    <w:name w:val="heading 8"/>
    <w:basedOn w:val="Normal"/>
    <w:next w:val="Normal"/>
    <w:link w:val="Heading8Char"/>
    <w:semiHidden/>
    <w:unhideWhenUsed/>
    <w:qFormat/>
    <w:rsid w:val="00F7349C"/>
    <w:pPr>
      <w:numPr>
        <w:ilvl w:val="7"/>
        <w:numId w:val="41"/>
      </w:numPr>
      <w:spacing w:after="240"/>
      <w:jc w:val="both"/>
      <w:outlineLvl w:val="7"/>
    </w:pPr>
    <w:rPr>
      <w:rFonts w:ascii="Arial" w:eastAsia="Times New Roman" w:hAnsi="Arial"/>
      <w:iCs/>
      <w:sz w:val="20"/>
      <w:lang w:val="en-GB" w:eastAsia="en-US"/>
    </w:rPr>
  </w:style>
  <w:style w:type="paragraph" w:styleId="Heading9">
    <w:name w:val="heading 9"/>
    <w:basedOn w:val="Normal"/>
    <w:next w:val="Normal"/>
    <w:link w:val="Heading9Char"/>
    <w:semiHidden/>
    <w:unhideWhenUsed/>
    <w:qFormat/>
    <w:rsid w:val="00F7349C"/>
    <w:pPr>
      <w:numPr>
        <w:ilvl w:val="8"/>
        <w:numId w:val="41"/>
      </w:numPr>
      <w:spacing w:after="240"/>
      <w:jc w:val="both"/>
      <w:outlineLvl w:val="8"/>
    </w:pPr>
    <w:rPr>
      <w:rFonts w:ascii="Arial" w:eastAsia="Times New Roman" w:hAnsi="Arial" w:cs="Arial"/>
      <w:sz w:val="20"/>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2F18"/>
    <w:rPr>
      <w:color w:val="0000FF"/>
      <w:u w:val="single"/>
    </w:rPr>
  </w:style>
  <w:style w:type="paragraph" w:styleId="BalloonText">
    <w:name w:val="Balloon Text"/>
    <w:basedOn w:val="Normal"/>
    <w:link w:val="BalloonTextChar"/>
    <w:rsid w:val="00F6202B"/>
    <w:rPr>
      <w:rFonts w:ascii="Tahoma" w:hAnsi="Tahoma" w:cs="Tahoma"/>
      <w:sz w:val="16"/>
      <w:szCs w:val="16"/>
    </w:rPr>
  </w:style>
  <w:style w:type="character" w:customStyle="1" w:styleId="BalloonTextChar">
    <w:name w:val="Balloon Text Char"/>
    <w:link w:val="BalloonText"/>
    <w:rsid w:val="00F6202B"/>
    <w:rPr>
      <w:rFonts w:ascii="Tahoma" w:hAnsi="Tahoma" w:cs="Tahoma"/>
      <w:sz w:val="16"/>
      <w:szCs w:val="16"/>
      <w:lang w:eastAsia="ko-KR"/>
    </w:rPr>
  </w:style>
  <w:style w:type="paragraph" w:styleId="Footer">
    <w:name w:val="footer"/>
    <w:basedOn w:val="Normal"/>
    <w:rsid w:val="00C379D5"/>
    <w:pPr>
      <w:tabs>
        <w:tab w:val="center" w:pos="4153"/>
        <w:tab w:val="right" w:pos="8306"/>
      </w:tabs>
    </w:pPr>
  </w:style>
  <w:style w:type="character" w:styleId="PageNumber">
    <w:name w:val="page number"/>
    <w:basedOn w:val="DefaultParagraphFont"/>
    <w:rsid w:val="00C379D5"/>
  </w:style>
  <w:style w:type="paragraph" w:customStyle="1" w:styleId="Default">
    <w:name w:val="Default"/>
    <w:rsid w:val="00444D23"/>
    <w:pPr>
      <w:autoSpaceDE w:val="0"/>
      <w:autoSpaceDN w:val="0"/>
      <w:adjustRightInd w:val="0"/>
    </w:pPr>
    <w:rPr>
      <w:rFonts w:ascii="Arial" w:eastAsia="Times New Roman" w:hAnsi="Arial" w:cs="Arial"/>
      <w:color w:val="000000"/>
      <w:sz w:val="24"/>
      <w:szCs w:val="24"/>
      <w:lang w:val="el-GR" w:eastAsia="el-GR"/>
    </w:rPr>
  </w:style>
  <w:style w:type="character" w:styleId="CommentReference">
    <w:name w:val="annotation reference"/>
    <w:rsid w:val="00B90042"/>
    <w:rPr>
      <w:sz w:val="16"/>
      <w:szCs w:val="16"/>
    </w:rPr>
  </w:style>
  <w:style w:type="paragraph" w:styleId="CommentText">
    <w:name w:val="annotation text"/>
    <w:basedOn w:val="Normal"/>
    <w:link w:val="CommentTextChar"/>
    <w:rsid w:val="00B90042"/>
    <w:rPr>
      <w:sz w:val="20"/>
      <w:szCs w:val="20"/>
    </w:rPr>
  </w:style>
  <w:style w:type="character" w:customStyle="1" w:styleId="CommentTextChar">
    <w:name w:val="Comment Text Char"/>
    <w:link w:val="CommentText"/>
    <w:rsid w:val="00B90042"/>
    <w:rPr>
      <w:lang w:eastAsia="ko-KR"/>
    </w:rPr>
  </w:style>
  <w:style w:type="paragraph" w:styleId="CommentSubject">
    <w:name w:val="annotation subject"/>
    <w:basedOn w:val="CommentText"/>
    <w:next w:val="CommentText"/>
    <w:link w:val="CommentSubjectChar"/>
    <w:rsid w:val="00B90042"/>
    <w:rPr>
      <w:b/>
      <w:bCs/>
    </w:rPr>
  </w:style>
  <w:style w:type="character" w:customStyle="1" w:styleId="CommentSubjectChar">
    <w:name w:val="Comment Subject Char"/>
    <w:link w:val="CommentSubject"/>
    <w:rsid w:val="00B90042"/>
    <w:rPr>
      <w:b/>
      <w:bCs/>
      <w:lang w:eastAsia="ko-KR"/>
    </w:rPr>
  </w:style>
  <w:style w:type="paragraph" w:styleId="Header">
    <w:name w:val="header"/>
    <w:basedOn w:val="Normal"/>
    <w:link w:val="HeaderChar"/>
    <w:rsid w:val="00353638"/>
    <w:pPr>
      <w:tabs>
        <w:tab w:val="center" w:pos="4153"/>
        <w:tab w:val="right" w:pos="8306"/>
      </w:tabs>
    </w:pPr>
  </w:style>
  <w:style w:type="character" w:customStyle="1" w:styleId="HeaderChar">
    <w:name w:val="Header Char"/>
    <w:link w:val="Header"/>
    <w:rsid w:val="00353638"/>
    <w:rPr>
      <w:sz w:val="24"/>
      <w:szCs w:val="24"/>
      <w:lang w:eastAsia="ko-KR"/>
    </w:rPr>
  </w:style>
  <w:style w:type="paragraph" w:customStyle="1" w:styleId="ListParagraph1">
    <w:name w:val="List Paragraph1"/>
    <w:basedOn w:val="Normal"/>
    <w:uiPriority w:val="99"/>
    <w:rsid w:val="00F01129"/>
    <w:pPr>
      <w:widowControl w:val="0"/>
      <w:autoSpaceDE w:val="0"/>
      <w:autoSpaceDN w:val="0"/>
      <w:adjustRightInd w:val="0"/>
      <w:spacing w:after="200" w:line="276" w:lineRule="auto"/>
      <w:ind w:left="720"/>
      <w:contextualSpacing/>
    </w:pPr>
    <w:rPr>
      <w:rFonts w:ascii="Calibri" w:eastAsia="Times New Roman" w:hAnsi="Calibri" w:cs="Calibri"/>
      <w:sz w:val="22"/>
      <w:szCs w:val="22"/>
      <w:lang w:eastAsia="el-GR"/>
    </w:rPr>
  </w:style>
  <w:style w:type="paragraph" w:styleId="BodyText">
    <w:name w:val="Body Text"/>
    <w:basedOn w:val="Normal"/>
    <w:link w:val="BodyTextChar"/>
    <w:rsid w:val="00B131DE"/>
    <w:pPr>
      <w:autoSpaceDE w:val="0"/>
      <w:autoSpaceDN w:val="0"/>
      <w:jc w:val="both"/>
    </w:pPr>
    <w:rPr>
      <w:rFonts w:eastAsia="MS Mincho"/>
      <w:sz w:val="26"/>
      <w:szCs w:val="20"/>
      <w:lang w:val="en-US" w:eastAsia="en-US"/>
    </w:rPr>
  </w:style>
  <w:style w:type="character" w:customStyle="1" w:styleId="BodyTextChar">
    <w:name w:val="Body Text Char"/>
    <w:link w:val="BodyText"/>
    <w:rsid w:val="00B131DE"/>
    <w:rPr>
      <w:rFonts w:eastAsia="MS Mincho"/>
      <w:sz w:val="26"/>
      <w:lang w:val="en-US" w:eastAsia="en-US"/>
    </w:rPr>
  </w:style>
  <w:style w:type="character" w:customStyle="1" w:styleId="CharChar">
    <w:name w:val="Char Char"/>
    <w:rsid w:val="007A5167"/>
    <w:rPr>
      <w:b/>
      <w:bCs/>
      <w:lang w:val="en-GB" w:eastAsia="en-US"/>
    </w:rPr>
  </w:style>
  <w:style w:type="paragraph" w:styleId="Revision">
    <w:name w:val="Revision"/>
    <w:hidden/>
    <w:uiPriority w:val="99"/>
    <w:semiHidden/>
    <w:rsid w:val="00DE43DE"/>
    <w:rPr>
      <w:sz w:val="24"/>
      <w:szCs w:val="24"/>
      <w:lang w:val="el-GR" w:eastAsia="ko-KR"/>
    </w:rPr>
  </w:style>
  <w:style w:type="paragraph" w:styleId="ListParagraph">
    <w:name w:val="List Paragraph"/>
    <w:basedOn w:val="Normal"/>
    <w:uiPriority w:val="34"/>
    <w:qFormat/>
    <w:rsid w:val="007E561A"/>
    <w:pPr>
      <w:ind w:left="720"/>
    </w:pPr>
  </w:style>
  <w:style w:type="character" w:customStyle="1" w:styleId="hps">
    <w:name w:val="hps"/>
    <w:rsid w:val="00D02916"/>
  </w:style>
  <w:style w:type="character" w:customStyle="1" w:styleId="shorttext">
    <w:name w:val="short_text"/>
    <w:rsid w:val="00D02916"/>
  </w:style>
  <w:style w:type="paragraph" w:styleId="HTMLPreformatted">
    <w:name w:val="HTML Preformatted"/>
    <w:basedOn w:val="Normal"/>
    <w:link w:val="HTMLPreformattedChar"/>
    <w:uiPriority w:val="99"/>
    <w:unhideWhenUsed/>
    <w:rsid w:val="00262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PreformattedChar">
    <w:name w:val="HTML Preformatted Char"/>
    <w:link w:val="HTMLPreformatted"/>
    <w:uiPriority w:val="99"/>
    <w:rsid w:val="00262746"/>
    <w:rPr>
      <w:rFonts w:ascii="Courier New" w:eastAsia="Times New Roman" w:hAnsi="Courier New" w:cs="Courier New"/>
    </w:rPr>
  </w:style>
  <w:style w:type="character" w:customStyle="1" w:styleId="apple-converted-space">
    <w:name w:val="apple-converted-space"/>
    <w:basedOn w:val="DefaultParagraphFont"/>
    <w:rsid w:val="00B71E70"/>
  </w:style>
  <w:style w:type="character" w:customStyle="1" w:styleId="UnresolvedMention1">
    <w:name w:val="Unresolved Mention1"/>
    <w:uiPriority w:val="99"/>
    <w:semiHidden/>
    <w:unhideWhenUsed/>
    <w:rsid w:val="0039145A"/>
    <w:rPr>
      <w:color w:val="605E5C"/>
      <w:shd w:val="clear" w:color="auto" w:fill="E1DFDD"/>
    </w:rPr>
  </w:style>
  <w:style w:type="character" w:styleId="FollowedHyperlink">
    <w:name w:val="FollowedHyperlink"/>
    <w:semiHidden/>
    <w:unhideWhenUsed/>
    <w:rsid w:val="00B8758A"/>
    <w:rPr>
      <w:color w:val="954F72"/>
      <w:u w:val="single"/>
    </w:rPr>
  </w:style>
  <w:style w:type="table" w:customStyle="1" w:styleId="TableGrid1">
    <w:name w:val="Table Grid1"/>
    <w:basedOn w:val="TableNormal"/>
    <w:next w:val="TableGrid"/>
    <w:rsid w:val="00737C40"/>
    <w:pPr>
      <w:spacing w:before="60" w:after="60"/>
    </w:pPr>
    <w:rPr>
      <w:rFonts w:ascii="Trebuchet MS" w:eastAsia="Times New Roman" w:hAnsi="Trebuchet MS"/>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cPr>
      <w:vAlign w:val="center"/>
    </w:tcPr>
    <w:tblStylePr w:type="firstRow">
      <w:pPr>
        <w:jc w:val="center"/>
      </w:pPr>
      <w:rPr>
        <w:rFonts w:ascii="Trebuchet MS" w:hAnsi="Trebuchet MS"/>
        <w:b/>
        <w:caps/>
        <w:smallCaps w:val="0"/>
        <w:sz w:val="22"/>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F58232"/>
      </w:tcPr>
    </w:tblStylePr>
  </w:style>
  <w:style w:type="table" w:styleId="TableGrid">
    <w:name w:val="Table Grid"/>
    <w:basedOn w:val="TableNormal"/>
    <w:rsid w:val="0073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349C"/>
    <w:rPr>
      <w:rFonts w:ascii="Arial" w:eastAsia="Times New Roman" w:hAnsi="Arial" w:cs="Arial"/>
      <w:b/>
      <w:bCs/>
      <w:kern w:val="32"/>
      <w:sz w:val="24"/>
      <w:szCs w:val="32"/>
      <w:lang w:eastAsia="en-US"/>
    </w:rPr>
  </w:style>
  <w:style w:type="character" w:customStyle="1" w:styleId="Heading2Char">
    <w:name w:val="Heading 2 Char"/>
    <w:basedOn w:val="DefaultParagraphFont"/>
    <w:link w:val="Heading2"/>
    <w:semiHidden/>
    <w:rsid w:val="00F7349C"/>
    <w:rPr>
      <w:rFonts w:eastAsia="Times New Roman"/>
      <w:bCs/>
      <w:iCs/>
      <w:lang w:val="x-none" w:eastAsia="en-US"/>
    </w:rPr>
  </w:style>
  <w:style w:type="character" w:customStyle="1" w:styleId="Heading3Char">
    <w:name w:val="Heading 3 Char"/>
    <w:basedOn w:val="DefaultParagraphFont"/>
    <w:link w:val="Heading3"/>
    <w:semiHidden/>
    <w:rsid w:val="00F7349C"/>
    <w:rPr>
      <w:rFonts w:ascii="Arial" w:eastAsia="Times New Roman" w:hAnsi="Arial" w:cs="Arial"/>
      <w:bCs/>
      <w:szCs w:val="26"/>
      <w:lang w:eastAsia="en-US"/>
    </w:rPr>
  </w:style>
  <w:style w:type="character" w:customStyle="1" w:styleId="Heading4Char">
    <w:name w:val="Heading 4 Char"/>
    <w:basedOn w:val="DefaultParagraphFont"/>
    <w:link w:val="Heading4"/>
    <w:semiHidden/>
    <w:rsid w:val="00F7349C"/>
    <w:rPr>
      <w:rFonts w:eastAsia="Times New Roman"/>
      <w:bCs/>
      <w:lang w:val="el-GR" w:eastAsia="en-US"/>
    </w:rPr>
  </w:style>
  <w:style w:type="character" w:customStyle="1" w:styleId="Heading5Char">
    <w:name w:val="Heading 5 Char"/>
    <w:basedOn w:val="DefaultParagraphFont"/>
    <w:link w:val="Heading5"/>
    <w:rsid w:val="00F7349C"/>
    <w:rPr>
      <w:rFonts w:eastAsia="Times New Roman"/>
      <w:bCs/>
      <w:iCs/>
      <w:lang w:val="x-none" w:eastAsia="en-US"/>
    </w:rPr>
  </w:style>
  <w:style w:type="character" w:customStyle="1" w:styleId="Heading6Char">
    <w:name w:val="Heading 6 Char"/>
    <w:basedOn w:val="DefaultParagraphFont"/>
    <w:link w:val="Heading6"/>
    <w:semiHidden/>
    <w:rsid w:val="00F7349C"/>
    <w:rPr>
      <w:rFonts w:ascii="Arial" w:eastAsia="Times New Roman" w:hAnsi="Arial"/>
      <w:bCs/>
      <w:szCs w:val="22"/>
      <w:lang w:eastAsia="en-US"/>
    </w:rPr>
  </w:style>
  <w:style w:type="character" w:customStyle="1" w:styleId="Heading7Char">
    <w:name w:val="Heading 7 Char"/>
    <w:basedOn w:val="DefaultParagraphFont"/>
    <w:link w:val="Heading7"/>
    <w:semiHidden/>
    <w:rsid w:val="00F7349C"/>
    <w:rPr>
      <w:rFonts w:ascii="Arial" w:eastAsia="Times New Roman" w:hAnsi="Arial"/>
      <w:szCs w:val="24"/>
      <w:lang w:eastAsia="en-US"/>
    </w:rPr>
  </w:style>
  <w:style w:type="character" w:customStyle="1" w:styleId="Heading8Char">
    <w:name w:val="Heading 8 Char"/>
    <w:basedOn w:val="DefaultParagraphFont"/>
    <w:link w:val="Heading8"/>
    <w:semiHidden/>
    <w:rsid w:val="00F7349C"/>
    <w:rPr>
      <w:rFonts w:ascii="Arial" w:eastAsia="Times New Roman" w:hAnsi="Arial"/>
      <w:iCs/>
      <w:szCs w:val="24"/>
      <w:lang w:eastAsia="en-US"/>
    </w:rPr>
  </w:style>
  <w:style w:type="character" w:customStyle="1" w:styleId="Heading9Char">
    <w:name w:val="Heading 9 Char"/>
    <w:basedOn w:val="DefaultParagraphFont"/>
    <w:link w:val="Heading9"/>
    <w:semiHidden/>
    <w:rsid w:val="00F7349C"/>
    <w:rPr>
      <w:rFonts w:ascii="Arial" w:eastAsia="Times New Roman" w:hAnsi="Arial" w:cs="Arial"/>
      <w:szCs w:val="22"/>
      <w:lang w:eastAsia="en-US"/>
    </w:rPr>
  </w:style>
  <w:style w:type="character" w:customStyle="1" w:styleId="highlight">
    <w:name w:val="highlight"/>
    <w:basedOn w:val="DefaultParagraphFont"/>
    <w:rsid w:val="00D6615D"/>
  </w:style>
  <w:style w:type="paragraph" w:styleId="BodyText2">
    <w:name w:val="Body Text 2"/>
    <w:basedOn w:val="Normal"/>
    <w:link w:val="BodyText2Char"/>
    <w:semiHidden/>
    <w:unhideWhenUsed/>
    <w:rsid w:val="004139E8"/>
    <w:pPr>
      <w:spacing w:after="120" w:line="480" w:lineRule="auto"/>
    </w:pPr>
  </w:style>
  <w:style w:type="character" w:customStyle="1" w:styleId="BodyText2Char">
    <w:name w:val="Body Text 2 Char"/>
    <w:basedOn w:val="DefaultParagraphFont"/>
    <w:link w:val="BodyText2"/>
    <w:semiHidden/>
    <w:rsid w:val="004139E8"/>
    <w:rPr>
      <w:sz w:val="24"/>
      <w:szCs w:val="24"/>
      <w:lang w:val="el-GR" w:eastAsia="ko-KR"/>
    </w:rPr>
  </w:style>
  <w:style w:type="paragraph" w:styleId="BodyTextIndent">
    <w:name w:val="Body Text Indent"/>
    <w:basedOn w:val="Normal"/>
    <w:link w:val="BodyTextIndentChar"/>
    <w:semiHidden/>
    <w:unhideWhenUsed/>
    <w:rsid w:val="004139E8"/>
    <w:pPr>
      <w:spacing w:after="120"/>
      <w:ind w:left="283"/>
    </w:pPr>
  </w:style>
  <w:style w:type="character" w:customStyle="1" w:styleId="BodyTextIndentChar">
    <w:name w:val="Body Text Indent Char"/>
    <w:basedOn w:val="DefaultParagraphFont"/>
    <w:link w:val="BodyTextIndent"/>
    <w:semiHidden/>
    <w:rsid w:val="004139E8"/>
    <w:rPr>
      <w:sz w:val="24"/>
      <w:szCs w:val="24"/>
      <w:lang w:val="el-G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4718">
      <w:bodyDiv w:val="1"/>
      <w:marLeft w:val="0"/>
      <w:marRight w:val="0"/>
      <w:marTop w:val="0"/>
      <w:marBottom w:val="0"/>
      <w:divBdr>
        <w:top w:val="none" w:sz="0" w:space="0" w:color="auto"/>
        <w:left w:val="none" w:sz="0" w:space="0" w:color="auto"/>
        <w:bottom w:val="none" w:sz="0" w:space="0" w:color="auto"/>
        <w:right w:val="none" w:sz="0" w:space="0" w:color="auto"/>
      </w:divBdr>
    </w:div>
    <w:div w:id="408843879">
      <w:bodyDiv w:val="1"/>
      <w:marLeft w:val="0"/>
      <w:marRight w:val="0"/>
      <w:marTop w:val="0"/>
      <w:marBottom w:val="0"/>
      <w:divBdr>
        <w:top w:val="none" w:sz="0" w:space="0" w:color="auto"/>
        <w:left w:val="none" w:sz="0" w:space="0" w:color="auto"/>
        <w:bottom w:val="none" w:sz="0" w:space="0" w:color="auto"/>
        <w:right w:val="none" w:sz="0" w:space="0" w:color="auto"/>
      </w:divBdr>
      <w:divsChild>
        <w:div w:id="1507862214">
          <w:marLeft w:val="0"/>
          <w:marRight w:val="0"/>
          <w:marTop w:val="0"/>
          <w:marBottom w:val="0"/>
          <w:divBdr>
            <w:top w:val="none" w:sz="0" w:space="0" w:color="auto"/>
            <w:left w:val="none" w:sz="0" w:space="0" w:color="auto"/>
            <w:bottom w:val="none" w:sz="0" w:space="0" w:color="auto"/>
            <w:right w:val="none" w:sz="0" w:space="0" w:color="auto"/>
          </w:divBdr>
          <w:divsChild>
            <w:div w:id="1996490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6390941">
      <w:bodyDiv w:val="1"/>
      <w:marLeft w:val="0"/>
      <w:marRight w:val="0"/>
      <w:marTop w:val="0"/>
      <w:marBottom w:val="0"/>
      <w:divBdr>
        <w:top w:val="none" w:sz="0" w:space="0" w:color="auto"/>
        <w:left w:val="none" w:sz="0" w:space="0" w:color="auto"/>
        <w:bottom w:val="none" w:sz="0" w:space="0" w:color="auto"/>
        <w:right w:val="none" w:sz="0" w:space="0" w:color="auto"/>
      </w:divBdr>
      <w:divsChild>
        <w:div w:id="1707369533">
          <w:marLeft w:val="0"/>
          <w:marRight w:val="0"/>
          <w:marTop w:val="0"/>
          <w:marBottom w:val="0"/>
          <w:divBdr>
            <w:top w:val="none" w:sz="0" w:space="0" w:color="auto"/>
            <w:left w:val="none" w:sz="0" w:space="0" w:color="auto"/>
            <w:bottom w:val="none" w:sz="0" w:space="0" w:color="auto"/>
            <w:right w:val="none" w:sz="0" w:space="0" w:color="auto"/>
          </w:divBdr>
          <w:divsChild>
            <w:div w:id="288826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266780">
      <w:bodyDiv w:val="1"/>
      <w:marLeft w:val="0"/>
      <w:marRight w:val="0"/>
      <w:marTop w:val="0"/>
      <w:marBottom w:val="0"/>
      <w:divBdr>
        <w:top w:val="none" w:sz="0" w:space="0" w:color="auto"/>
        <w:left w:val="none" w:sz="0" w:space="0" w:color="auto"/>
        <w:bottom w:val="none" w:sz="0" w:space="0" w:color="auto"/>
        <w:right w:val="none" w:sz="0" w:space="0" w:color="auto"/>
      </w:divBdr>
    </w:div>
    <w:div w:id="664089459">
      <w:bodyDiv w:val="1"/>
      <w:marLeft w:val="0"/>
      <w:marRight w:val="0"/>
      <w:marTop w:val="0"/>
      <w:marBottom w:val="0"/>
      <w:divBdr>
        <w:top w:val="none" w:sz="0" w:space="0" w:color="auto"/>
        <w:left w:val="none" w:sz="0" w:space="0" w:color="auto"/>
        <w:bottom w:val="none" w:sz="0" w:space="0" w:color="auto"/>
        <w:right w:val="none" w:sz="0" w:space="0" w:color="auto"/>
      </w:divBdr>
    </w:div>
    <w:div w:id="931008441">
      <w:bodyDiv w:val="1"/>
      <w:marLeft w:val="0"/>
      <w:marRight w:val="0"/>
      <w:marTop w:val="0"/>
      <w:marBottom w:val="0"/>
      <w:divBdr>
        <w:top w:val="none" w:sz="0" w:space="0" w:color="auto"/>
        <w:left w:val="none" w:sz="0" w:space="0" w:color="auto"/>
        <w:bottom w:val="none" w:sz="0" w:space="0" w:color="auto"/>
        <w:right w:val="none" w:sz="0" w:space="0" w:color="auto"/>
      </w:divBdr>
    </w:div>
    <w:div w:id="1065447261">
      <w:bodyDiv w:val="1"/>
      <w:marLeft w:val="0"/>
      <w:marRight w:val="0"/>
      <w:marTop w:val="0"/>
      <w:marBottom w:val="0"/>
      <w:divBdr>
        <w:top w:val="none" w:sz="0" w:space="0" w:color="auto"/>
        <w:left w:val="none" w:sz="0" w:space="0" w:color="auto"/>
        <w:bottom w:val="none" w:sz="0" w:space="0" w:color="auto"/>
        <w:right w:val="none" w:sz="0" w:space="0" w:color="auto"/>
      </w:divBdr>
    </w:div>
    <w:div w:id="1093018274">
      <w:bodyDiv w:val="1"/>
      <w:marLeft w:val="0"/>
      <w:marRight w:val="0"/>
      <w:marTop w:val="0"/>
      <w:marBottom w:val="0"/>
      <w:divBdr>
        <w:top w:val="none" w:sz="0" w:space="0" w:color="auto"/>
        <w:left w:val="none" w:sz="0" w:space="0" w:color="auto"/>
        <w:bottom w:val="none" w:sz="0" w:space="0" w:color="auto"/>
        <w:right w:val="none" w:sz="0" w:space="0" w:color="auto"/>
      </w:divBdr>
      <w:divsChild>
        <w:div w:id="98794319">
          <w:marLeft w:val="0"/>
          <w:marRight w:val="0"/>
          <w:marTop w:val="0"/>
          <w:marBottom w:val="0"/>
          <w:divBdr>
            <w:top w:val="none" w:sz="0" w:space="0" w:color="auto"/>
            <w:left w:val="none" w:sz="0" w:space="0" w:color="auto"/>
            <w:bottom w:val="none" w:sz="0" w:space="0" w:color="auto"/>
            <w:right w:val="none" w:sz="0" w:space="0" w:color="auto"/>
          </w:divBdr>
          <w:divsChild>
            <w:div w:id="1738856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7208100">
      <w:bodyDiv w:val="1"/>
      <w:marLeft w:val="0"/>
      <w:marRight w:val="0"/>
      <w:marTop w:val="0"/>
      <w:marBottom w:val="0"/>
      <w:divBdr>
        <w:top w:val="none" w:sz="0" w:space="0" w:color="auto"/>
        <w:left w:val="none" w:sz="0" w:space="0" w:color="auto"/>
        <w:bottom w:val="none" w:sz="0" w:space="0" w:color="auto"/>
        <w:right w:val="none" w:sz="0" w:space="0" w:color="auto"/>
      </w:divBdr>
    </w:div>
    <w:div w:id="1178037090">
      <w:bodyDiv w:val="1"/>
      <w:marLeft w:val="0"/>
      <w:marRight w:val="0"/>
      <w:marTop w:val="0"/>
      <w:marBottom w:val="0"/>
      <w:divBdr>
        <w:top w:val="none" w:sz="0" w:space="0" w:color="auto"/>
        <w:left w:val="none" w:sz="0" w:space="0" w:color="auto"/>
        <w:bottom w:val="none" w:sz="0" w:space="0" w:color="auto"/>
        <w:right w:val="none" w:sz="0" w:space="0" w:color="auto"/>
      </w:divBdr>
    </w:div>
    <w:div w:id="1215317389">
      <w:bodyDiv w:val="1"/>
      <w:marLeft w:val="0"/>
      <w:marRight w:val="0"/>
      <w:marTop w:val="0"/>
      <w:marBottom w:val="0"/>
      <w:divBdr>
        <w:top w:val="none" w:sz="0" w:space="0" w:color="auto"/>
        <w:left w:val="none" w:sz="0" w:space="0" w:color="auto"/>
        <w:bottom w:val="none" w:sz="0" w:space="0" w:color="auto"/>
        <w:right w:val="none" w:sz="0" w:space="0" w:color="auto"/>
      </w:divBdr>
    </w:div>
    <w:div w:id="1596672745">
      <w:bodyDiv w:val="1"/>
      <w:marLeft w:val="0"/>
      <w:marRight w:val="0"/>
      <w:marTop w:val="0"/>
      <w:marBottom w:val="0"/>
      <w:divBdr>
        <w:top w:val="none" w:sz="0" w:space="0" w:color="auto"/>
        <w:left w:val="none" w:sz="0" w:space="0" w:color="auto"/>
        <w:bottom w:val="none" w:sz="0" w:space="0" w:color="auto"/>
        <w:right w:val="none" w:sz="0" w:space="0" w:color="auto"/>
      </w:divBdr>
    </w:div>
    <w:div w:id="1778140441">
      <w:bodyDiv w:val="1"/>
      <w:marLeft w:val="0"/>
      <w:marRight w:val="0"/>
      <w:marTop w:val="0"/>
      <w:marBottom w:val="0"/>
      <w:divBdr>
        <w:top w:val="none" w:sz="0" w:space="0" w:color="auto"/>
        <w:left w:val="none" w:sz="0" w:space="0" w:color="auto"/>
        <w:bottom w:val="none" w:sz="0" w:space="0" w:color="auto"/>
        <w:right w:val="none" w:sz="0" w:space="0" w:color="auto"/>
      </w:divBdr>
      <w:divsChild>
        <w:div w:id="1873616070">
          <w:marLeft w:val="0"/>
          <w:marRight w:val="0"/>
          <w:marTop w:val="0"/>
          <w:marBottom w:val="0"/>
          <w:divBdr>
            <w:top w:val="none" w:sz="0" w:space="0" w:color="auto"/>
            <w:left w:val="none" w:sz="0" w:space="0" w:color="auto"/>
            <w:bottom w:val="none" w:sz="0" w:space="0" w:color="auto"/>
            <w:right w:val="none" w:sz="0" w:space="0" w:color="auto"/>
          </w:divBdr>
          <w:divsChild>
            <w:div w:id="15992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9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raf.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hraf.g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hraf.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raf.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0B1A3C01DAC40BCB4B6D946AB2892" ma:contentTypeVersion="21" ma:contentTypeDescription="Create a new document." ma:contentTypeScope="" ma:versionID="17225d904137a93364532e75e1154e01">
  <xsd:schema xmlns:xsd="http://www.w3.org/2001/XMLSchema" xmlns:xs="http://www.w3.org/2001/XMLSchema" xmlns:p="http://schemas.microsoft.com/office/2006/metadata/properties" xmlns:ns1="http://schemas.microsoft.com/sharepoint/v3" xmlns:ns2="e5655504-6627-42a1-9520-32df144c1d55" xmlns:ns3="68520ff9-8eeb-4aa8-ac74-144872595692" targetNamespace="http://schemas.microsoft.com/office/2006/metadata/properties" ma:root="true" ma:fieldsID="829dfdee623cc473f29f8c497ae9ca9a" ns1:_="" ns2:_="" ns3:_="">
    <xsd:import namespace="http://schemas.microsoft.com/sharepoint/v3"/>
    <xsd:import namespace="e5655504-6627-42a1-9520-32df144c1d55"/>
    <xsd:import namespace="68520ff9-8eeb-4aa8-ac74-144872595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55504-6627-42a1-9520-32df144c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9d7ac6-6730-49b3-bbbd-3c292c701e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0ff9-8eeb-4aa8-ac74-144872595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19227b-3dbb-49df-bc15-597c4aa23d2b}" ma:internalName="TaxCatchAll" ma:showField="CatchAllData" ma:web="68520ff9-8eeb-4aa8-ac74-144872595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520ff9-8eeb-4aa8-ac74-144872595692" xsi:nil="true"/>
    <_ip_UnifiedCompliancePolicyProperties xmlns="http://schemas.microsoft.com/sharepoint/v3" xsi:nil="true"/>
    <lcf76f155ced4ddcb4097134ff3c332f xmlns="e5655504-6627-42a1-9520-32df144c1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63DCE-7FB4-4244-B530-8A7794C79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55504-6627-42a1-9520-32df144c1d55"/>
    <ds:schemaRef ds:uri="68520ff9-8eeb-4aa8-ac74-144872595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5D277-96AC-4928-942B-20FBBADD85F9}">
  <ds:schemaRefs>
    <ds:schemaRef ds:uri="http://schemas.openxmlformats.org/officeDocument/2006/bibliography"/>
  </ds:schemaRefs>
</ds:datastoreItem>
</file>

<file path=customXml/itemProps3.xml><?xml version="1.0" encoding="utf-8"?>
<ds:datastoreItem xmlns:ds="http://schemas.openxmlformats.org/officeDocument/2006/customXml" ds:itemID="{3A6542BA-38C3-41E4-B018-D5351DAC9704}">
  <ds:schemaRefs>
    <ds:schemaRef ds:uri="http://schemas.microsoft.com/sharepoint/v3/contenttype/forms"/>
  </ds:schemaRefs>
</ds:datastoreItem>
</file>

<file path=customXml/itemProps4.xml><?xml version="1.0" encoding="utf-8"?>
<ds:datastoreItem xmlns:ds="http://schemas.openxmlformats.org/officeDocument/2006/customXml" ds:itemID="{92D1A07A-38A7-4F7A-968C-7AB551A6CEA0}">
  <ds:schemaRefs>
    <ds:schemaRef ds:uri="http://schemas.microsoft.com/office/2006/metadata/properties"/>
    <ds:schemaRef ds:uri="http://schemas.microsoft.com/office/infopath/2007/PartnerControls"/>
    <ds:schemaRef ds:uri="http://schemas.microsoft.com/sharepoint/v3"/>
    <ds:schemaRef ds:uri="68520ff9-8eeb-4aa8-ac74-144872595692"/>
    <ds:schemaRef ds:uri="e5655504-6627-42a1-9520-32df144c1d55"/>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3975</Words>
  <Characters>23889</Characters>
  <Application>Microsoft Office Word</Application>
  <DocSecurity>0</DocSecurity>
  <Lines>199</Lines>
  <Paragraphs>55</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RFP - LEGAL ADVISOR - EYATh</vt:lpstr>
      <vt:lpstr>RFP - LEGAL ADVISOR - EYATh</vt:lpstr>
      <vt:lpstr>RFP - LEGAL ADVISOR - EYATh</vt:lpstr>
    </vt:vector>
  </TitlesOfParts>
  <Company>HSBC Bank plc</Company>
  <LinksUpToDate>false</LinksUpToDate>
  <CharactersWithSpaces>27809</CharactersWithSpaces>
  <SharedDoc>false</SharedDoc>
  <HLinks>
    <vt:vector size="24" baseType="variant">
      <vt:variant>
        <vt:i4>3932169</vt:i4>
      </vt:variant>
      <vt:variant>
        <vt:i4>9</vt:i4>
      </vt:variant>
      <vt:variant>
        <vt:i4>0</vt:i4>
      </vt:variant>
      <vt:variant>
        <vt:i4>5</vt:i4>
      </vt:variant>
      <vt:variant>
        <vt:lpwstr>mailto:dpo@hraf.gr</vt:lpwstr>
      </vt:variant>
      <vt:variant>
        <vt:lpwstr/>
      </vt:variant>
      <vt:variant>
        <vt:i4>6160492</vt:i4>
      </vt:variant>
      <vt:variant>
        <vt:i4>6</vt:i4>
      </vt:variant>
      <vt:variant>
        <vt:i4>0</vt:i4>
      </vt:variant>
      <vt:variant>
        <vt:i4>5</vt:i4>
      </vt:variant>
      <vt:variant>
        <vt:lpwstr>mailto:info@hraf.gr</vt:lpwstr>
      </vt:variant>
      <vt:variant>
        <vt:lpwstr/>
      </vt:variant>
      <vt:variant>
        <vt:i4>3014686</vt:i4>
      </vt:variant>
      <vt:variant>
        <vt:i4>3</vt:i4>
      </vt:variant>
      <vt:variant>
        <vt:i4>0</vt:i4>
      </vt:variant>
      <vt:variant>
        <vt:i4>5</vt:i4>
      </vt:variant>
      <vt:variant>
        <vt:lpwstr>mailto:tender@hraf.gr</vt:lpwstr>
      </vt:variant>
      <vt:variant>
        <vt:lpwstr/>
      </vt:variant>
      <vt:variant>
        <vt:i4>3014686</vt:i4>
      </vt:variant>
      <vt:variant>
        <vt:i4>0</vt:i4>
      </vt:variant>
      <vt:variant>
        <vt:i4>0</vt:i4>
      </vt:variant>
      <vt:variant>
        <vt:i4>5</vt:i4>
      </vt:variant>
      <vt:variant>
        <vt:lpwstr>mailto:tender@hraf.gr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LEGAL ADVISOR - EYATh</dc:title>
  <dc:subject/>
  <dc:creator>Dem G Konstantakopoulos</dc:creator>
  <cp:keywords/>
  <cp:lastModifiedBy>Spyros Polychronopoulos</cp:lastModifiedBy>
  <cp:revision>111</cp:revision>
  <cp:lastPrinted>2017-02-17T14:16:00Z</cp:lastPrinted>
  <dcterms:created xsi:type="dcterms:W3CDTF">2025-05-22T10:22:00Z</dcterms:created>
  <dcterms:modified xsi:type="dcterms:W3CDTF">2025-05-28T11:03:00Z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0x0101002730B1A3C01DAC40BCB4B6D946AB2892</vt:lpwstr>
  </property>
  <property fmtid="{D5CDD505-2E9C-101B-9397-08002B2CF9AE}" pid="3" name="MSIP_Label_4a1cc303-c827-4bc8-8096-cfbe6c892f41_Enabled">
    <vt:lpwstr>true</vt:lpwstr>
  </property>
  <property fmtid="{D5CDD505-2E9C-101B-9397-08002B2CF9AE}" pid="4" name="MSIP_Label_4a1cc303-c827-4bc8-8096-cfbe6c892f41_SetDate">
    <vt:lpwstr>2024-10-18T09:13:28Z</vt:lpwstr>
  </property>
  <property fmtid="{D5CDD505-2E9C-101B-9397-08002B2CF9AE}" pid="5" name="MSIP_Label_4a1cc303-c827-4bc8-8096-cfbe6c892f41_Method">
    <vt:lpwstr>Standard</vt:lpwstr>
  </property>
  <property fmtid="{D5CDD505-2E9C-101B-9397-08002B2CF9AE}" pid="6" name="MSIP_Label_4a1cc303-c827-4bc8-8096-cfbe6c892f41_Name">
    <vt:lpwstr>Public</vt:lpwstr>
  </property>
  <property fmtid="{D5CDD505-2E9C-101B-9397-08002B2CF9AE}" pid="7" name="MSIP_Label_4a1cc303-c827-4bc8-8096-cfbe6c892f41_SiteId">
    <vt:lpwstr>2b0fc7ca-0745-42be-85de-e8eb8234033e</vt:lpwstr>
  </property>
  <property fmtid="{D5CDD505-2E9C-101B-9397-08002B2CF9AE}" pid="8" name="MSIP_Label_4a1cc303-c827-4bc8-8096-cfbe6c892f41_ActionId">
    <vt:lpwstr>4bcb89fd-b581-4199-a8f7-429cdade04b4</vt:lpwstr>
  </property>
  <property fmtid="{D5CDD505-2E9C-101B-9397-08002B2CF9AE}" pid="9" name="MSIP_Label_4a1cc303-c827-4bc8-8096-cfbe6c892f41_ContentBits">
    <vt:lpwstr>0</vt:lpwstr>
  </property>
  <property fmtid="{D5CDD505-2E9C-101B-9397-08002B2CF9AE}" pid="10" name="MediaServiceImageTags">
    <vt:lpwstr/>
  </property>
</Properties>
</file>