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907E" w14:textId="29E27848" w:rsidR="00372913" w:rsidRPr="00DD701E" w:rsidRDefault="007E20E5" w:rsidP="001258EC">
      <w:pPr>
        <w:pStyle w:val="Default"/>
        <w:jc w:val="center"/>
        <w:rPr>
          <w:rFonts w:ascii="Segoe Fluent Icons" w:hAnsi="Segoe Fluent Icons" w:cstheme="minorHAnsi"/>
          <w:color w:val="auto"/>
          <w:sz w:val="22"/>
          <w:szCs w:val="22"/>
          <w:lang w:val="en-US"/>
        </w:rPr>
      </w:pPr>
      <w:r w:rsidRPr="00DD701E">
        <w:rPr>
          <w:rFonts w:ascii="Segoe Fluent Icons" w:hAnsi="Segoe Fluent Icons" w:cs="Times New Roman"/>
          <w:noProof/>
          <w:sz w:val="22"/>
          <w:szCs w:val="22"/>
        </w:rPr>
        <w:drawing>
          <wp:inline distT="0" distB="0" distL="0" distR="0" wp14:anchorId="702D37CC" wp14:editId="0FC6C82F">
            <wp:extent cx="2519045" cy="474345"/>
            <wp:effectExtent l="0" t="0" r="0" b="0"/>
            <wp:docPr id="1"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9045" cy="474345"/>
                    </a:xfrm>
                    <a:prstGeom prst="rect">
                      <a:avLst/>
                    </a:prstGeom>
                    <a:noFill/>
                    <a:ln>
                      <a:noFill/>
                    </a:ln>
                  </pic:spPr>
                </pic:pic>
              </a:graphicData>
            </a:graphic>
          </wp:inline>
        </w:drawing>
      </w:r>
    </w:p>
    <w:p w14:paraId="6F9DA561" w14:textId="77777777" w:rsidR="007E20E5" w:rsidRPr="00DD701E" w:rsidRDefault="007E20E5" w:rsidP="001258EC">
      <w:pPr>
        <w:pStyle w:val="Default"/>
        <w:jc w:val="both"/>
        <w:rPr>
          <w:rFonts w:ascii="Segoe Fluent Icons" w:hAnsi="Segoe Fluent Icons" w:cstheme="minorHAnsi"/>
          <w:color w:val="auto"/>
          <w:sz w:val="22"/>
          <w:szCs w:val="22"/>
          <w:lang w:val="en-US"/>
        </w:rPr>
      </w:pPr>
    </w:p>
    <w:p w14:paraId="298DC413" w14:textId="77777777" w:rsidR="007E20E5" w:rsidRPr="00DD701E" w:rsidRDefault="007E20E5" w:rsidP="001258EC">
      <w:pPr>
        <w:pStyle w:val="Default"/>
        <w:jc w:val="both"/>
        <w:rPr>
          <w:rFonts w:ascii="Segoe Fluent Icons" w:hAnsi="Segoe Fluent Icons" w:cstheme="minorHAnsi"/>
          <w:color w:val="auto"/>
          <w:sz w:val="22"/>
          <w:szCs w:val="22"/>
          <w:lang w:val="en-US"/>
        </w:rPr>
      </w:pPr>
    </w:p>
    <w:p w14:paraId="076485A1" w14:textId="19B1881C" w:rsidR="00EC574F" w:rsidRPr="00CC6848" w:rsidRDefault="00EC574F" w:rsidP="001258EC">
      <w:pPr>
        <w:pStyle w:val="Heading1"/>
        <w:kinsoku w:val="0"/>
        <w:overflowPunct w:val="0"/>
        <w:spacing w:before="102" w:line="240" w:lineRule="auto"/>
        <w:ind w:left="224" w:right="328" w:firstLine="2"/>
        <w:jc w:val="center"/>
        <w:rPr>
          <w:rFonts w:ascii="Calibri" w:hAnsi="Calibri" w:cs="Calibri"/>
          <w:b/>
          <w:bCs/>
          <w:color w:val="auto"/>
          <w:sz w:val="22"/>
          <w:szCs w:val="22"/>
        </w:rPr>
      </w:pPr>
      <w:r w:rsidRPr="00CC6848">
        <w:rPr>
          <w:rFonts w:ascii="Calibri" w:hAnsi="Calibri" w:cs="Calibri"/>
          <w:b/>
          <w:bCs/>
          <w:color w:val="auto"/>
          <w:sz w:val="22"/>
          <w:szCs w:val="22"/>
        </w:rPr>
        <w:t>Πρόσκληση υποβολής προσφορών για την ανάθεση παροχής</w:t>
      </w:r>
      <w:r w:rsidRPr="00CC6848">
        <w:rPr>
          <w:rFonts w:ascii="Calibri" w:hAnsi="Calibri" w:cs="Calibri"/>
          <w:b/>
          <w:bCs/>
          <w:color w:val="auto"/>
          <w:spacing w:val="-6"/>
          <w:sz w:val="22"/>
          <w:szCs w:val="22"/>
        </w:rPr>
        <w:t xml:space="preserve"> </w:t>
      </w:r>
      <w:r w:rsidR="00621911" w:rsidRPr="00CC6848">
        <w:rPr>
          <w:rFonts w:ascii="Calibri" w:hAnsi="Calibri" w:cs="Calibri"/>
          <w:b/>
          <w:bCs/>
          <w:color w:val="auto"/>
          <w:spacing w:val="-6"/>
          <w:sz w:val="22"/>
          <w:szCs w:val="22"/>
        </w:rPr>
        <w:t xml:space="preserve">συμβουλευτικών </w:t>
      </w:r>
      <w:r w:rsidRPr="00CC6848">
        <w:rPr>
          <w:rFonts w:ascii="Calibri" w:hAnsi="Calibri" w:cs="Calibri"/>
          <w:b/>
          <w:bCs/>
          <w:color w:val="auto"/>
          <w:sz w:val="22"/>
          <w:szCs w:val="22"/>
        </w:rPr>
        <w:t>υπηρεσιών</w:t>
      </w:r>
      <w:r w:rsidRPr="00CC6848">
        <w:rPr>
          <w:rFonts w:ascii="Calibri" w:hAnsi="Calibri" w:cs="Calibri"/>
          <w:b/>
          <w:bCs/>
          <w:color w:val="auto"/>
          <w:spacing w:val="-3"/>
          <w:sz w:val="22"/>
          <w:szCs w:val="22"/>
        </w:rPr>
        <w:t xml:space="preserve"> </w:t>
      </w:r>
      <w:r w:rsidRPr="00CC6848">
        <w:rPr>
          <w:rFonts w:ascii="Calibri" w:hAnsi="Calibri" w:cs="Calibri"/>
          <w:b/>
          <w:bCs/>
          <w:color w:val="auto"/>
          <w:sz w:val="22"/>
          <w:szCs w:val="22"/>
        </w:rPr>
        <w:t xml:space="preserve">επικοινωνίας </w:t>
      </w:r>
      <w:r w:rsidR="00015B6A" w:rsidRPr="00CC6848">
        <w:rPr>
          <w:rFonts w:ascii="Calibri" w:hAnsi="Calibri" w:cs="Calibri"/>
          <w:b/>
          <w:bCs/>
          <w:color w:val="auto"/>
          <w:sz w:val="22"/>
          <w:szCs w:val="22"/>
        </w:rPr>
        <w:t>του Υπερταμείου και των θυγατρικών του εταιρειών</w:t>
      </w:r>
    </w:p>
    <w:p w14:paraId="4838109F" w14:textId="77777777" w:rsidR="007E20E5" w:rsidRPr="00CC6848" w:rsidRDefault="007E20E5" w:rsidP="001258EC">
      <w:pPr>
        <w:pStyle w:val="Default"/>
        <w:jc w:val="both"/>
        <w:rPr>
          <w:rFonts w:ascii="Calibri" w:hAnsi="Calibri" w:cs="Calibri"/>
          <w:color w:val="auto"/>
          <w:sz w:val="22"/>
          <w:szCs w:val="22"/>
        </w:rPr>
      </w:pPr>
    </w:p>
    <w:p w14:paraId="750CCEC0" w14:textId="77777777" w:rsidR="00EC574F" w:rsidRPr="00CC6848" w:rsidRDefault="00EC574F" w:rsidP="001258EC">
      <w:pPr>
        <w:pStyle w:val="Default"/>
        <w:jc w:val="both"/>
        <w:rPr>
          <w:rFonts w:ascii="Calibri" w:hAnsi="Calibri" w:cs="Calibri"/>
          <w:color w:val="auto"/>
          <w:sz w:val="22"/>
          <w:szCs w:val="22"/>
        </w:rPr>
      </w:pPr>
    </w:p>
    <w:p w14:paraId="74DFF20F" w14:textId="283A8A02" w:rsidR="00372913" w:rsidRPr="00CC6848" w:rsidRDefault="00372913" w:rsidP="001258EC">
      <w:pPr>
        <w:pStyle w:val="Default"/>
        <w:jc w:val="right"/>
        <w:rPr>
          <w:rFonts w:ascii="Calibri" w:hAnsi="Calibri" w:cs="Calibri"/>
          <w:color w:val="auto"/>
          <w:sz w:val="22"/>
          <w:szCs w:val="22"/>
        </w:rPr>
      </w:pPr>
      <w:r w:rsidRPr="000640A0">
        <w:rPr>
          <w:rFonts w:ascii="Calibri" w:hAnsi="Calibri" w:cs="Calibri"/>
          <w:b/>
          <w:bCs/>
          <w:color w:val="auto"/>
          <w:sz w:val="22"/>
          <w:szCs w:val="22"/>
        </w:rPr>
        <w:t>Αθήνα,</w:t>
      </w:r>
      <w:r w:rsidR="00273E1F" w:rsidRPr="004E7206">
        <w:rPr>
          <w:rFonts w:ascii="Calibri" w:hAnsi="Calibri" w:cs="Calibri"/>
          <w:b/>
          <w:bCs/>
          <w:color w:val="auto"/>
          <w:sz w:val="22"/>
          <w:szCs w:val="22"/>
        </w:rPr>
        <w:t xml:space="preserve"> </w:t>
      </w:r>
      <w:r w:rsidR="000640A0" w:rsidRPr="004E7206">
        <w:rPr>
          <w:rFonts w:ascii="Calibri" w:hAnsi="Calibri" w:cs="Calibri"/>
          <w:b/>
          <w:bCs/>
          <w:color w:val="auto"/>
          <w:sz w:val="22"/>
          <w:szCs w:val="22"/>
        </w:rPr>
        <w:t xml:space="preserve">27 </w:t>
      </w:r>
      <w:r w:rsidR="000640A0">
        <w:rPr>
          <w:rFonts w:ascii="Calibri" w:hAnsi="Calibri" w:cs="Calibri"/>
          <w:b/>
          <w:bCs/>
          <w:color w:val="auto"/>
          <w:sz w:val="22"/>
          <w:szCs w:val="22"/>
        </w:rPr>
        <w:t>Οκτωβρίου</w:t>
      </w:r>
      <w:r w:rsidRPr="00CC6848">
        <w:rPr>
          <w:rFonts w:ascii="Calibri" w:hAnsi="Calibri" w:cs="Calibri"/>
          <w:b/>
          <w:bCs/>
          <w:color w:val="auto"/>
          <w:sz w:val="22"/>
          <w:szCs w:val="22"/>
        </w:rPr>
        <w:t xml:space="preserve"> 2025</w:t>
      </w:r>
    </w:p>
    <w:p w14:paraId="4E5623CE" w14:textId="77777777" w:rsidR="00372913" w:rsidRPr="00CC6848" w:rsidRDefault="00372913" w:rsidP="001258EC">
      <w:pPr>
        <w:pStyle w:val="Default"/>
        <w:jc w:val="both"/>
        <w:rPr>
          <w:rFonts w:ascii="Calibri" w:hAnsi="Calibri" w:cs="Calibri"/>
          <w:color w:val="auto"/>
          <w:sz w:val="22"/>
          <w:szCs w:val="22"/>
        </w:rPr>
      </w:pPr>
    </w:p>
    <w:p w14:paraId="7268EFF7" w14:textId="229E9005" w:rsidR="0073198B" w:rsidRPr="00CC6848" w:rsidRDefault="0073198B" w:rsidP="001258EC">
      <w:pPr>
        <w:pStyle w:val="Heading1"/>
        <w:kinsoku w:val="0"/>
        <w:overflowPunct w:val="0"/>
        <w:spacing w:line="240" w:lineRule="auto"/>
        <w:jc w:val="both"/>
        <w:rPr>
          <w:rFonts w:ascii="Calibri" w:hAnsi="Calibri" w:cs="Calibri"/>
          <w:b/>
          <w:bCs/>
          <w:color w:val="auto"/>
          <w:sz w:val="22"/>
          <w:szCs w:val="22"/>
          <w:u w:val="single"/>
        </w:rPr>
      </w:pPr>
      <w:r w:rsidRPr="00CC6848">
        <w:rPr>
          <w:rFonts w:ascii="Calibri" w:hAnsi="Calibri" w:cs="Calibri"/>
          <w:b/>
          <w:bCs/>
          <w:color w:val="auto"/>
          <w:sz w:val="22"/>
          <w:szCs w:val="22"/>
          <w:u w:val="single"/>
        </w:rPr>
        <w:t>1. Εισαγωγή</w:t>
      </w:r>
    </w:p>
    <w:p w14:paraId="04D87544" w14:textId="66B16FED" w:rsidR="0073198B" w:rsidRPr="00CC6848" w:rsidRDefault="00B21AAC" w:rsidP="00A204BC">
      <w:pPr>
        <w:pStyle w:val="BodyText"/>
        <w:kinsoku w:val="0"/>
        <w:overflowPunct w:val="0"/>
        <w:spacing w:before="102" w:line="276" w:lineRule="auto"/>
        <w:ind w:right="169"/>
        <w:jc w:val="both"/>
        <w:rPr>
          <w:rFonts w:ascii="Calibri" w:hAnsi="Calibri" w:cs="Calibri"/>
          <w:sz w:val="22"/>
          <w:szCs w:val="22"/>
        </w:rPr>
      </w:pPr>
      <w:r w:rsidRPr="00CC6848">
        <w:rPr>
          <w:rFonts w:ascii="Calibri" w:hAnsi="Calibri" w:cs="Calibri"/>
          <w:b/>
          <w:bCs/>
          <w:sz w:val="22"/>
          <w:szCs w:val="22"/>
        </w:rPr>
        <w:t>1.1.</w:t>
      </w:r>
      <w:r w:rsidRPr="00CC6848">
        <w:rPr>
          <w:rFonts w:ascii="Calibri" w:hAnsi="Calibri" w:cs="Calibri"/>
          <w:sz w:val="22"/>
          <w:szCs w:val="22"/>
        </w:rPr>
        <w:t xml:space="preserve"> </w:t>
      </w:r>
      <w:r w:rsidR="0073198B" w:rsidRPr="00CC6848">
        <w:rPr>
          <w:rFonts w:ascii="Calibri" w:hAnsi="Calibri" w:cs="Calibri"/>
          <w:sz w:val="22"/>
          <w:szCs w:val="22"/>
        </w:rPr>
        <w:t>Η ΕΛΛΗΝΙΚΗ ΕΤΑΙΡΕΙΑ ΣΥΜΜΕΤΟΧΩΝ ΚΑΙ ΠΕΡΙΟΥΣΙΑΣ Α.Ε. («</w:t>
      </w:r>
      <w:r w:rsidR="0073198B" w:rsidRPr="00CC6848">
        <w:rPr>
          <w:rFonts w:ascii="Calibri" w:hAnsi="Calibri" w:cs="Calibri"/>
          <w:b/>
          <w:bCs/>
          <w:sz w:val="22"/>
          <w:szCs w:val="22"/>
        </w:rPr>
        <w:t>Υπερταμείο</w:t>
      </w:r>
      <w:r w:rsidR="0073198B" w:rsidRPr="00CC6848">
        <w:rPr>
          <w:rFonts w:ascii="Calibri" w:hAnsi="Calibri" w:cs="Calibri"/>
          <w:sz w:val="22"/>
          <w:szCs w:val="22"/>
        </w:rPr>
        <w:t>»</w:t>
      </w:r>
      <w:r w:rsidR="00D7408E" w:rsidRPr="00CC6848">
        <w:rPr>
          <w:rFonts w:ascii="Calibri" w:hAnsi="Calibri" w:cs="Calibri"/>
          <w:sz w:val="22"/>
          <w:szCs w:val="22"/>
        </w:rPr>
        <w:t xml:space="preserve"> ή «</w:t>
      </w:r>
      <w:r w:rsidR="00D7408E" w:rsidRPr="00CC6848">
        <w:rPr>
          <w:rFonts w:ascii="Calibri" w:hAnsi="Calibri" w:cs="Calibri"/>
          <w:b/>
          <w:bCs/>
          <w:sz w:val="22"/>
          <w:szCs w:val="22"/>
        </w:rPr>
        <w:t>ΕΕΣΥΠ</w:t>
      </w:r>
      <w:r w:rsidR="00D7408E" w:rsidRPr="00CC6848">
        <w:rPr>
          <w:rFonts w:ascii="Calibri" w:hAnsi="Calibri" w:cs="Calibri"/>
          <w:sz w:val="22"/>
          <w:szCs w:val="22"/>
        </w:rPr>
        <w:t>»</w:t>
      </w:r>
      <w:r w:rsidR="0073198B" w:rsidRPr="00CC6848">
        <w:rPr>
          <w:rFonts w:ascii="Calibri" w:hAnsi="Calibri" w:cs="Calibri"/>
          <w:sz w:val="22"/>
          <w:szCs w:val="22"/>
        </w:rPr>
        <w:t xml:space="preserve"> ή «</w:t>
      </w:r>
      <w:r w:rsidR="0073198B" w:rsidRPr="00CC6848">
        <w:rPr>
          <w:rFonts w:ascii="Calibri" w:hAnsi="Calibri" w:cs="Calibri"/>
          <w:b/>
          <w:bCs/>
          <w:sz w:val="22"/>
          <w:szCs w:val="22"/>
        </w:rPr>
        <w:t>Εταιρεία</w:t>
      </w:r>
      <w:r w:rsidR="0073198B" w:rsidRPr="00CC6848">
        <w:rPr>
          <w:rFonts w:ascii="Calibri" w:hAnsi="Calibri" w:cs="Calibri"/>
          <w:sz w:val="22"/>
          <w:szCs w:val="22"/>
        </w:rPr>
        <w:t>») λειτουργεί χάριν του δημοσίου συμφέροντος σύμφωνα με τους κανόνες της ιδιωτικής οικονομίας.</w:t>
      </w:r>
    </w:p>
    <w:p w14:paraId="7F1772E3" w14:textId="77777777" w:rsidR="0073198B" w:rsidRPr="00CC6848" w:rsidRDefault="0073198B" w:rsidP="00A204BC">
      <w:pPr>
        <w:pStyle w:val="BodyText"/>
        <w:kinsoku w:val="0"/>
        <w:overflowPunct w:val="0"/>
        <w:spacing w:line="276" w:lineRule="auto"/>
        <w:jc w:val="both"/>
        <w:rPr>
          <w:rFonts w:ascii="Calibri" w:hAnsi="Calibri" w:cs="Calibri"/>
          <w:sz w:val="22"/>
          <w:szCs w:val="22"/>
        </w:rPr>
      </w:pPr>
    </w:p>
    <w:p w14:paraId="419F6FB7" w14:textId="77777777" w:rsidR="0073198B" w:rsidRPr="00CC6848" w:rsidRDefault="0073198B" w:rsidP="00A204BC">
      <w:pPr>
        <w:pStyle w:val="BodyText"/>
        <w:kinsoku w:val="0"/>
        <w:overflowPunct w:val="0"/>
        <w:spacing w:before="1" w:line="276" w:lineRule="auto"/>
        <w:ind w:right="278"/>
        <w:jc w:val="both"/>
        <w:rPr>
          <w:rFonts w:ascii="Calibri" w:hAnsi="Calibri" w:cs="Calibri"/>
          <w:sz w:val="22"/>
          <w:szCs w:val="22"/>
        </w:rPr>
      </w:pPr>
      <w:r w:rsidRPr="00CC6848">
        <w:rPr>
          <w:rFonts w:ascii="Calibri" w:hAnsi="Calibri" w:cs="Calibri"/>
          <w:sz w:val="22"/>
          <w:szCs w:val="22"/>
        </w:rPr>
        <w:t>Για την εκπλήρωση του σκοπού της, η Εταιρεία ενεργεί με τρόπο ανεξάρτητο και επαγγελματικό, με μακροπρόθεσμη προοπτική στην επίτευξη των αποτελεσμάτων της, σύμφωνα με τον Εσωτερικό</w:t>
      </w:r>
      <w:r w:rsidRPr="00CC6848">
        <w:rPr>
          <w:rFonts w:ascii="Calibri" w:hAnsi="Calibri" w:cs="Calibri"/>
          <w:spacing w:val="-17"/>
          <w:sz w:val="22"/>
          <w:szCs w:val="22"/>
        </w:rPr>
        <w:t xml:space="preserve"> </w:t>
      </w:r>
      <w:r w:rsidRPr="00CC6848">
        <w:rPr>
          <w:rFonts w:ascii="Calibri" w:hAnsi="Calibri" w:cs="Calibri"/>
          <w:sz w:val="22"/>
          <w:szCs w:val="22"/>
        </w:rPr>
        <w:t>της</w:t>
      </w:r>
      <w:r w:rsidRPr="00CC6848">
        <w:rPr>
          <w:rFonts w:ascii="Calibri" w:hAnsi="Calibri" w:cs="Calibri"/>
          <w:spacing w:val="-15"/>
          <w:sz w:val="22"/>
          <w:szCs w:val="22"/>
        </w:rPr>
        <w:t xml:space="preserve"> </w:t>
      </w:r>
      <w:r w:rsidRPr="00CC6848">
        <w:rPr>
          <w:rFonts w:ascii="Calibri" w:hAnsi="Calibri" w:cs="Calibri"/>
          <w:sz w:val="22"/>
          <w:szCs w:val="22"/>
        </w:rPr>
        <w:t>Κανονισμό,</w:t>
      </w:r>
      <w:r w:rsidRPr="00CC6848">
        <w:rPr>
          <w:rFonts w:ascii="Calibri" w:hAnsi="Calibri" w:cs="Calibri"/>
          <w:spacing w:val="-15"/>
          <w:sz w:val="22"/>
          <w:szCs w:val="22"/>
        </w:rPr>
        <w:t xml:space="preserve"> </w:t>
      </w:r>
      <w:r w:rsidRPr="00CC6848">
        <w:rPr>
          <w:rFonts w:ascii="Calibri" w:hAnsi="Calibri" w:cs="Calibri"/>
          <w:sz w:val="22"/>
          <w:szCs w:val="22"/>
        </w:rPr>
        <w:t>με</w:t>
      </w:r>
      <w:r w:rsidRPr="00CC6848">
        <w:rPr>
          <w:rFonts w:ascii="Calibri" w:hAnsi="Calibri" w:cs="Calibri"/>
          <w:spacing w:val="-15"/>
          <w:sz w:val="22"/>
          <w:szCs w:val="22"/>
        </w:rPr>
        <w:t xml:space="preserve"> </w:t>
      </w:r>
      <w:r w:rsidRPr="00CC6848">
        <w:rPr>
          <w:rFonts w:ascii="Calibri" w:hAnsi="Calibri" w:cs="Calibri"/>
          <w:sz w:val="22"/>
          <w:szCs w:val="22"/>
        </w:rPr>
        <w:t>εγγυήσεις</w:t>
      </w:r>
      <w:r w:rsidRPr="00CC6848">
        <w:rPr>
          <w:rFonts w:ascii="Calibri" w:hAnsi="Calibri" w:cs="Calibri"/>
          <w:spacing w:val="-14"/>
          <w:sz w:val="22"/>
          <w:szCs w:val="22"/>
        </w:rPr>
        <w:t xml:space="preserve"> </w:t>
      </w:r>
      <w:r w:rsidRPr="00CC6848">
        <w:rPr>
          <w:rFonts w:ascii="Calibri" w:hAnsi="Calibri" w:cs="Calibri"/>
          <w:sz w:val="22"/>
          <w:szCs w:val="22"/>
        </w:rPr>
        <w:t>πλήρους</w:t>
      </w:r>
      <w:r w:rsidRPr="00CC6848">
        <w:rPr>
          <w:rFonts w:ascii="Calibri" w:hAnsi="Calibri" w:cs="Calibri"/>
          <w:spacing w:val="-11"/>
          <w:sz w:val="22"/>
          <w:szCs w:val="22"/>
        </w:rPr>
        <w:t xml:space="preserve"> </w:t>
      </w:r>
      <w:r w:rsidRPr="00CC6848">
        <w:rPr>
          <w:rFonts w:ascii="Calibri" w:hAnsi="Calibri" w:cs="Calibri"/>
          <w:sz w:val="22"/>
          <w:szCs w:val="22"/>
        </w:rPr>
        <w:t>διαφάνειας</w:t>
      </w:r>
      <w:r w:rsidRPr="00CC6848">
        <w:rPr>
          <w:rFonts w:ascii="Calibri" w:hAnsi="Calibri" w:cs="Calibri"/>
          <w:spacing w:val="-14"/>
          <w:sz w:val="22"/>
          <w:szCs w:val="22"/>
        </w:rPr>
        <w:t xml:space="preserve"> </w:t>
      </w:r>
      <w:r w:rsidRPr="00CC6848">
        <w:rPr>
          <w:rFonts w:ascii="Calibri" w:hAnsi="Calibri" w:cs="Calibri"/>
          <w:sz w:val="22"/>
          <w:szCs w:val="22"/>
        </w:rPr>
        <w:t>και</w:t>
      </w:r>
      <w:r w:rsidRPr="00CC6848">
        <w:rPr>
          <w:rFonts w:ascii="Calibri" w:hAnsi="Calibri" w:cs="Calibri"/>
          <w:spacing w:val="-16"/>
          <w:sz w:val="22"/>
          <w:szCs w:val="22"/>
        </w:rPr>
        <w:t xml:space="preserve"> </w:t>
      </w:r>
      <w:r w:rsidRPr="00CC6848">
        <w:rPr>
          <w:rFonts w:ascii="Calibri" w:hAnsi="Calibri" w:cs="Calibri"/>
          <w:sz w:val="22"/>
          <w:szCs w:val="22"/>
        </w:rPr>
        <w:t>με</w:t>
      </w:r>
      <w:r w:rsidRPr="00CC6848">
        <w:rPr>
          <w:rFonts w:ascii="Calibri" w:hAnsi="Calibri" w:cs="Calibri"/>
          <w:spacing w:val="-16"/>
          <w:sz w:val="22"/>
          <w:szCs w:val="22"/>
        </w:rPr>
        <w:t xml:space="preserve"> </w:t>
      </w:r>
      <w:r w:rsidRPr="00CC6848">
        <w:rPr>
          <w:rFonts w:ascii="Calibri" w:hAnsi="Calibri" w:cs="Calibri"/>
          <w:sz w:val="22"/>
          <w:szCs w:val="22"/>
        </w:rPr>
        <w:t>σκοπό</w:t>
      </w:r>
      <w:r w:rsidRPr="00CC6848">
        <w:rPr>
          <w:rFonts w:ascii="Calibri" w:hAnsi="Calibri" w:cs="Calibri"/>
          <w:spacing w:val="-16"/>
          <w:sz w:val="22"/>
          <w:szCs w:val="22"/>
        </w:rPr>
        <w:t xml:space="preserve"> </w:t>
      </w:r>
      <w:r w:rsidRPr="00CC6848">
        <w:rPr>
          <w:rFonts w:ascii="Calibri" w:hAnsi="Calibri" w:cs="Calibri"/>
          <w:sz w:val="22"/>
          <w:szCs w:val="22"/>
        </w:rPr>
        <w:t>την</w:t>
      </w:r>
      <w:r w:rsidRPr="00CC6848">
        <w:rPr>
          <w:rFonts w:ascii="Calibri" w:hAnsi="Calibri" w:cs="Calibri"/>
          <w:spacing w:val="-15"/>
          <w:sz w:val="22"/>
          <w:szCs w:val="22"/>
        </w:rPr>
        <w:t xml:space="preserve"> </w:t>
      </w:r>
      <w:r w:rsidRPr="00CC6848">
        <w:rPr>
          <w:rFonts w:ascii="Calibri" w:hAnsi="Calibri" w:cs="Calibri"/>
          <w:sz w:val="22"/>
          <w:szCs w:val="22"/>
        </w:rPr>
        <w:t>επαύξηση</w:t>
      </w:r>
      <w:r w:rsidRPr="00CC6848">
        <w:rPr>
          <w:rFonts w:ascii="Calibri" w:hAnsi="Calibri" w:cs="Calibri"/>
          <w:spacing w:val="-15"/>
          <w:sz w:val="22"/>
          <w:szCs w:val="22"/>
        </w:rPr>
        <w:t xml:space="preserve"> </w:t>
      </w:r>
      <w:r w:rsidRPr="00CC6848">
        <w:rPr>
          <w:rFonts w:ascii="Calibri" w:hAnsi="Calibri" w:cs="Calibri"/>
          <w:sz w:val="22"/>
          <w:szCs w:val="22"/>
        </w:rPr>
        <w:t>της</w:t>
      </w:r>
      <w:r w:rsidRPr="00CC6848">
        <w:rPr>
          <w:rFonts w:ascii="Calibri" w:hAnsi="Calibri" w:cs="Calibri"/>
          <w:spacing w:val="-13"/>
          <w:sz w:val="22"/>
          <w:szCs w:val="22"/>
        </w:rPr>
        <w:t xml:space="preserve"> </w:t>
      </w:r>
      <w:r w:rsidRPr="00CC6848">
        <w:rPr>
          <w:rFonts w:ascii="Calibri" w:hAnsi="Calibri" w:cs="Calibri"/>
          <w:sz w:val="22"/>
          <w:szCs w:val="22"/>
        </w:rPr>
        <w:t>αξίας και τη βελτίωση της απόδοσης των περιουσιακών της στοιχείων, καθώς και τη δημιουργία εσόδων για το Ελληνικό</w:t>
      </w:r>
      <w:r w:rsidRPr="00CC6848">
        <w:rPr>
          <w:rFonts w:ascii="Calibri" w:hAnsi="Calibri" w:cs="Calibri"/>
          <w:spacing w:val="-17"/>
          <w:sz w:val="22"/>
          <w:szCs w:val="22"/>
        </w:rPr>
        <w:t xml:space="preserve"> </w:t>
      </w:r>
      <w:r w:rsidRPr="00CC6848">
        <w:rPr>
          <w:rFonts w:ascii="Calibri" w:hAnsi="Calibri" w:cs="Calibri"/>
          <w:sz w:val="22"/>
          <w:szCs w:val="22"/>
        </w:rPr>
        <w:t>Δημόσιο.</w:t>
      </w:r>
    </w:p>
    <w:p w14:paraId="1C8DA60F" w14:textId="77777777" w:rsidR="0073198B" w:rsidRPr="00CC6848" w:rsidRDefault="0073198B" w:rsidP="00A204BC">
      <w:pPr>
        <w:pStyle w:val="BodyText"/>
        <w:kinsoku w:val="0"/>
        <w:overflowPunct w:val="0"/>
        <w:spacing w:line="276" w:lineRule="auto"/>
        <w:jc w:val="both"/>
        <w:rPr>
          <w:rFonts w:ascii="Calibri" w:hAnsi="Calibri" w:cs="Calibri"/>
          <w:sz w:val="22"/>
          <w:szCs w:val="22"/>
        </w:rPr>
      </w:pPr>
    </w:p>
    <w:p w14:paraId="57B19D47" w14:textId="4ABF58D0" w:rsidR="00372913" w:rsidRPr="00CC6848" w:rsidRDefault="00372913" w:rsidP="00A204BC">
      <w:pPr>
        <w:pStyle w:val="Default"/>
        <w:spacing w:line="276" w:lineRule="auto"/>
        <w:jc w:val="both"/>
        <w:rPr>
          <w:rFonts w:ascii="Calibri" w:hAnsi="Calibri" w:cs="Calibri"/>
          <w:color w:val="auto"/>
          <w:sz w:val="22"/>
          <w:szCs w:val="22"/>
        </w:rPr>
      </w:pPr>
      <w:r w:rsidRPr="00CC6848">
        <w:rPr>
          <w:rFonts w:ascii="Calibri" w:hAnsi="Calibri" w:cs="Calibri"/>
          <w:b/>
          <w:color w:val="auto"/>
          <w:sz w:val="22"/>
          <w:szCs w:val="22"/>
        </w:rPr>
        <w:t>1.2.</w:t>
      </w:r>
      <w:r w:rsidRPr="00CC6848">
        <w:rPr>
          <w:rFonts w:ascii="Calibri" w:hAnsi="Calibri" w:cs="Calibri"/>
          <w:color w:val="auto"/>
          <w:sz w:val="22"/>
          <w:szCs w:val="22"/>
        </w:rPr>
        <w:t xml:space="preserve"> Στο πλαίσιο της εκτέλεσης του ανωτέρω σκοπού και της λειτουργίας </w:t>
      </w:r>
      <w:r w:rsidR="00B21AAC" w:rsidRPr="00CC6848">
        <w:rPr>
          <w:rFonts w:ascii="Calibri" w:hAnsi="Calibri" w:cs="Calibri"/>
          <w:color w:val="auto"/>
          <w:sz w:val="22"/>
          <w:szCs w:val="22"/>
        </w:rPr>
        <w:t>της</w:t>
      </w:r>
      <w:r w:rsidRPr="00CC6848">
        <w:rPr>
          <w:rFonts w:ascii="Calibri" w:hAnsi="Calibri" w:cs="Calibri"/>
          <w:color w:val="auto"/>
          <w:sz w:val="22"/>
          <w:szCs w:val="22"/>
        </w:rPr>
        <w:t xml:space="preserve">, </w:t>
      </w:r>
      <w:r w:rsidR="00B21AAC" w:rsidRPr="00CC6848">
        <w:rPr>
          <w:rFonts w:ascii="Calibri" w:hAnsi="Calibri" w:cs="Calibri"/>
          <w:color w:val="auto"/>
          <w:sz w:val="22"/>
          <w:szCs w:val="22"/>
        </w:rPr>
        <w:t xml:space="preserve">η Εταιρεία </w:t>
      </w:r>
      <w:r w:rsidRPr="00CC6848">
        <w:rPr>
          <w:rFonts w:ascii="Calibri" w:hAnsi="Calibri" w:cs="Calibri"/>
          <w:color w:val="auto"/>
          <w:sz w:val="22"/>
          <w:szCs w:val="22"/>
        </w:rPr>
        <w:t>ενδιαφέρεται να λάβει Συμβουλευτικές Υπηρεσίες Επικοινωνίας από εταιρεία (ή κοινοπραξία ή ένωση εταιρειών, εφεξής ο «</w:t>
      </w:r>
      <w:r w:rsidR="00C2655A" w:rsidRPr="00CC6848">
        <w:rPr>
          <w:rFonts w:ascii="Calibri" w:hAnsi="Calibri" w:cs="Calibri"/>
          <w:b/>
          <w:color w:val="auto"/>
          <w:sz w:val="22"/>
          <w:szCs w:val="22"/>
        </w:rPr>
        <w:t>Ανάδοχος</w:t>
      </w:r>
      <w:r w:rsidRPr="00CC6848">
        <w:rPr>
          <w:rFonts w:ascii="Calibri" w:hAnsi="Calibri" w:cs="Calibri"/>
          <w:color w:val="auto"/>
          <w:sz w:val="22"/>
          <w:szCs w:val="22"/>
        </w:rPr>
        <w:t>»)</w:t>
      </w:r>
      <w:r w:rsidRPr="00CC6848">
        <w:rPr>
          <w:rFonts w:ascii="Calibri" w:eastAsia="Batang" w:hAnsi="Calibri" w:cs="Calibri"/>
          <w:color w:val="auto"/>
          <w:sz w:val="22"/>
          <w:szCs w:val="22"/>
          <w:lang w:eastAsia="ko-KR"/>
        </w:rPr>
        <w:t xml:space="preserve"> </w:t>
      </w:r>
      <w:r w:rsidRPr="00CC6848">
        <w:rPr>
          <w:rFonts w:ascii="Calibri" w:hAnsi="Calibri" w:cs="Calibri"/>
          <w:color w:val="auto"/>
          <w:sz w:val="22"/>
          <w:szCs w:val="22"/>
        </w:rPr>
        <w:t>που δραστηριοποιείται στην ελληνική αγορά, με αποδεδειγμένη εξειδίκευση και εμπειρία, η οποία θα παράσχει τις υπηρεσίες και την υποστήριξή της στο</w:t>
      </w:r>
      <w:r w:rsidR="001258EC" w:rsidRPr="00CC6848">
        <w:rPr>
          <w:rFonts w:ascii="Calibri" w:hAnsi="Calibri" w:cs="Calibri"/>
          <w:color w:val="auto"/>
          <w:sz w:val="22"/>
          <w:szCs w:val="22"/>
        </w:rPr>
        <w:t xml:space="preserve"> Υπερταμείο</w:t>
      </w:r>
      <w:r w:rsidRPr="00CC6848">
        <w:rPr>
          <w:rFonts w:ascii="Calibri" w:hAnsi="Calibri" w:cs="Calibri"/>
          <w:color w:val="auto"/>
          <w:sz w:val="22"/>
          <w:szCs w:val="22"/>
        </w:rPr>
        <w:t xml:space="preserve"> (εφεξής οι «</w:t>
      </w:r>
      <w:r w:rsidRPr="00CC6848">
        <w:rPr>
          <w:rFonts w:ascii="Calibri" w:hAnsi="Calibri" w:cs="Calibri"/>
          <w:b/>
          <w:color w:val="auto"/>
          <w:sz w:val="22"/>
          <w:szCs w:val="22"/>
        </w:rPr>
        <w:t>Υπηρεσίες</w:t>
      </w:r>
      <w:r w:rsidRPr="00CC6848">
        <w:rPr>
          <w:rFonts w:ascii="Calibri" w:hAnsi="Calibri" w:cs="Calibri"/>
          <w:color w:val="auto"/>
          <w:sz w:val="22"/>
          <w:szCs w:val="22"/>
        </w:rPr>
        <w:t>»), σύμφωνα με τα κατωτέρω υπό 2 αναφερόμενα.</w:t>
      </w:r>
    </w:p>
    <w:p w14:paraId="390AA6A7" w14:textId="77777777" w:rsidR="00EC574F" w:rsidRPr="00CC6848" w:rsidRDefault="00EC574F" w:rsidP="00A204BC">
      <w:pPr>
        <w:pStyle w:val="Default"/>
        <w:spacing w:line="276" w:lineRule="auto"/>
        <w:jc w:val="both"/>
        <w:rPr>
          <w:rFonts w:ascii="Calibri" w:hAnsi="Calibri" w:cs="Calibri"/>
          <w:b/>
          <w:color w:val="auto"/>
          <w:sz w:val="22"/>
          <w:szCs w:val="22"/>
          <w:u w:val="single"/>
        </w:rPr>
      </w:pPr>
    </w:p>
    <w:p w14:paraId="2F2BA1BD" w14:textId="6EFB481E" w:rsidR="00FC3229" w:rsidRPr="00CC6848" w:rsidRDefault="00FC3229" w:rsidP="00A204BC">
      <w:pPr>
        <w:pStyle w:val="Default"/>
        <w:spacing w:line="276" w:lineRule="auto"/>
        <w:jc w:val="both"/>
        <w:rPr>
          <w:rFonts w:ascii="Calibri" w:hAnsi="Calibri" w:cs="Calibri"/>
          <w:b/>
          <w:color w:val="auto"/>
          <w:sz w:val="22"/>
          <w:szCs w:val="22"/>
          <w:u w:val="single"/>
        </w:rPr>
      </w:pPr>
      <w:r w:rsidRPr="00CC6848">
        <w:rPr>
          <w:rFonts w:ascii="Calibri" w:hAnsi="Calibri" w:cs="Calibri"/>
          <w:b/>
          <w:color w:val="auto"/>
          <w:sz w:val="22"/>
          <w:szCs w:val="22"/>
          <w:u w:val="single"/>
        </w:rPr>
        <w:t xml:space="preserve">2. Επικοινωνιακή στρατηγική και υλοποίησή της </w:t>
      </w:r>
    </w:p>
    <w:p w14:paraId="37E8ACCC" w14:textId="77777777" w:rsidR="00FC3229" w:rsidRPr="00CC6848" w:rsidRDefault="00FC3229" w:rsidP="00A204BC">
      <w:pPr>
        <w:pStyle w:val="Default"/>
        <w:spacing w:line="276" w:lineRule="auto"/>
        <w:jc w:val="both"/>
        <w:rPr>
          <w:rFonts w:ascii="Calibri" w:hAnsi="Calibri" w:cs="Calibri"/>
          <w:b/>
          <w:color w:val="auto"/>
          <w:sz w:val="22"/>
          <w:szCs w:val="22"/>
          <w:u w:val="single"/>
        </w:rPr>
      </w:pPr>
    </w:p>
    <w:p w14:paraId="2EC78DDC" w14:textId="0C14F8DF" w:rsidR="00E85AC0" w:rsidRPr="00CC6848" w:rsidRDefault="00E85AC0" w:rsidP="00A204BC">
      <w:pPr>
        <w:jc w:val="both"/>
        <w:rPr>
          <w:rFonts w:cs="Calibri"/>
        </w:rPr>
      </w:pPr>
      <w:r w:rsidRPr="00CC6848">
        <w:rPr>
          <w:rFonts w:cs="Calibri"/>
          <w:b/>
          <w:bCs/>
        </w:rPr>
        <w:t>2.1.</w:t>
      </w:r>
      <w:r w:rsidRPr="00CC6848">
        <w:rPr>
          <w:rFonts w:cs="Calibri"/>
        </w:rPr>
        <w:t xml:space="preserve"> Ό Ανάδοχος αναλαμβάνει την παροχή υπηρεσιών και την υποστήριξη στο σχεδιασμό και την ολοκληρωμένη υλοποίηση της επικοινωνιακής στρατηγικής</w:t>
      </w:r>
      <w:r w:rsidR="00B97B53" w:rsidRPr="00CC6848">
        <w:rPr>
          <w:rFonts w:cs="Calibri"/>
        </w:rPr>
        <w:t xml:space="preserve"> σε σχέση με την ΕΕΣΥΠ και τις εταιρείες του χαρτοφυλακίου </w:t>
      </w:r>
      <w:r w:rsidR="000F665E" w:rsidRPr="00CC6848">
        <w:rPr>
          <w:rFonts w:cs="Calibri"/>
        </w:rPr>
        <w:t>της. Κατάλογο των εν λόγω εταιρειών</w:t>
      </w:r>
      <w:r w:rsidR="0045278F" w:rsidRPr="00CC6848">
        <w:rPr>
          <w:rFonts w:cs="Calibri"/>
        </w:rPr>
        <w:t xml:space="preserve"> μπορείτε να βρείτε στον κάτωθι σύνδεσμο:</w:t>
      </w:r>
      <w:r w:rsidR="000F665E" w:rsidRPr="00CC6848">
        <w:rPr>
          <w:rFonts w:cs="Calibri"/>
        </w:rPr>
        <w:t xml:space="preserve"> </w:t>
      </w:r>
      <w:hyperlink r:id="rId6" w:history="1">
        <w:r w:rsidR="00AA3344" w:rsidRPr="00CC6848">
          <w:rPr>
            <w:rStyle w:val="Hyperlink"/>
            <w:rFonts w:cs="Calibri"/>
          </w:rPr>
          <w:t>https://growthfund.gr/to-ypertameio/to-chartofylakio-mas/</w:t>
        </w:r>
      </w:hyperlink>
      <w:r w:rsidR="000F665E" w:rsidRPr="00CC6848">
        <w:rPr>
          <w:rFonts w:cs="Calibri"/>
        </w:rPr>
        <w:t xml:space="preserve">. </w:t>
      </w:r>
      <w:r w:rsidRPr="00CC6848">
        <w:rPr>
          <w:rFonts w:cs="Calibri"/>
        </w:rPr>
        <w:t xml:space="preserve"> </w:t>
      </w:r>
      <w:r w:rsidR="00536931" w:rsidRPr="00CC6848" w:rsidDel="00536931">
        <w:rPr>
          <w:rFonts w:cs="Calibri"/>
        </w:rPr>
        <w:t xml:space="preserve"> </w:t>
      </w:r>
    </w:p>
    <w:p w14:paraId="3899F854" w14:textId="5A8A77C4" w:rsidR="00E85AC0" w:rsidRPr="00CC6848" w:rsidRDefault="00E85AC0" w:rsidP="00A204BC">
      <w:pPr>
        <w:jc w:val="both"/>
        <w:rPr>
          <w:rFonts w:cs="Calibri"/>
        </w:rPr>
      </w:pPr>
      <w:r w:rsidRPr="00CC6848">
        <w:rPr>
          <w:rFonts w:cs="Calibri"/>
          <w:b/>
          <w:bCs/>
        </w:rPr>
        <w:t>2.2.</w:t>
      </w:r>
      <w:r w:rsidRPr="00CC6848">
        <w:rPr>
          <w:rFonts w:cs="Calibri"/>
        </w:rPr>
        <w:t xml:space="preserve"> Πιο συγκεκριμένα, </w:t>
      </w:r>
      <w:r w:rsidR="00C2655A" w:rsidRPr="00CC6848">
        <w:rPr>
          <w:rFonts w:cs="Calibri"/>
        </w:rPr>
        <w:t xml:space="preserve">οι </w:t>
      </w:r>
      <w:r w:rsidR="00D7408E" w:rsidRPr="00CC6848">
        <w:rPr>
          <w:rFonts w:cs="Calibri"/>
        </w:rPr>
        <w:t>Υπηρεσίες</w:t>
      </w:r>
      <w:r w:rsidRPr="00CC6848">
        <w:rPr>
          <w:rFonts w:cs="Calibri"/>
        </w:rPr>
        <w:t xml:space="preserve"> απαρτίζ</w:t>
      </w:r>
      <w:r w:rsidR="00D7408E" w:rsidRPr="00CC6848">
        <w:rPr>
          <w:rFonts w:cs="Calibri"/>
        </w:rPr>
        <w:t>ον</w:t>
      </w:r>
      <w:r w:rsidRPr="00CC6848">
        <w:rPr>
          <w:rFonts w:cs="Calibri"/>
        </w:rPr>
        <w:t xml:space="preserve">ται από τα εξής: </w:t>
      </w:r>
    </w:p>
    <w:p w14:paraId="05D88C54" w14:textId="77777777" w:rsidR="00E85AC0" w:rsidRPr="00CC6848" w:rsidRDefault="00E85AC0" w:rsidP="00A204BC">
      <w:pPr>
        <w:jc w:val="both"/>
        <w:rPr>
          <w:rFonts w:cs="Calibri"/>
          <w:u w:val="single"/>
        </w:rPr>
      </w:pPr>
      <w:r w:rsidRPr="00CC6848">
        <w:rPr>
          <w:rFonts w:cs="Calibri"/>
          <w:b/>
          <w:bCs/>
          <w:u w:val="single"/>
        </w:rPr>
        <w:t>2.2.1</w:t>
      </w:r>
      <w:r w:rsidRPr="00CC6848">
        <w:rPr>
          <w:rFonts w:cs="Calibri"/>
          <w:u w:val="single"/>
        </w:rPr>
        <w:t xml:space="preserve"> Επικοινωνιακή Στρατηγική και Υλοποίηση της </w:t>
      </w:r>
    </w:p>
    <w:p w14:paraId="5F8C35E0" w14:textId="77777777" w:rsidR="00E85AC0" w:rsidRPr="00CC6848" w:rsidRDefault="00E85AC0" w:rsidP="00A204BC">
      <w:pPr>
        <w:numPr>
          <w:ilvl w:val="0"/>
          <w:numId w:val="9"/>
        </w:numPr>
        <w:jc w:val="both"/>
        <w:rPr>
          <w:rFonts w:cs="Calibri"/>
        </w:rPr>
      </w:pPr>
      <w:r w:rsidRPr="00CC6848">
        <w:rPr>
          <w:rFonts w:cs="Calibri"/>
        </w:rPr>
        <w:t>Συνδρομή́ της ΕΕΣΥΠ και των θυγατρικών της στον σχεδιασμό́ και τη διαμόρφωση της επικοινωνιακής τους στρατηγικής, καθώς επίσης και αναμόρφωσή της σύμφωνα με τις εξελίξεις των έργων και του ευρύτερου περιβάλλοντος.</w:t>
      </w:r>
    </w:p>
    <w:p w14:paraId="20FBB788" w14:textId="3C10B4AA" w:rsidR="00E85AC0" w:rsidRPr="00CC6848" w:rsidRDefault="00E85AC0" w:rsidP="00A204BC">
      <w:pPr>
        <w:numPr>
          <w:ilvl w:val="0"/>
          <w:numId w:val="9"/>
        </w:numPr>
        <w:jc w:val="both"/>
        <w:rPr>
          <w:rFonts w:cs="Calibri"/>
        </w:rPr>
      </w:pPr>
      <w:r w:rsidRPr="00CC6848">
        <w:rPr>
          <w:rFonts w:cs="Calibri"/>
          <w:lang w:val="en-US"/>
        </w:rPr>
        <w:lastRenderedPageBreak/>
        <w:t>Content</w:t>
      </w:r>
      <w:r w:rsidRPr="00CC6848">
        <w:rPr>
          <w:rFonts w:cs="Calibri"/>
        </w:rPr>
        <w:t xml:space="preserve"> </w:t>
      </w:r>
      <w:r w:rsidRPr="00CC6848">
        <w:rPr>
          <w:rFonts w:cs="Calibri"/>
          <w:lang w:val="en-US"/>
        </w:rPr>
        <w:t>marketing</w:t>
      </w:r>
      <w:r w:rsidRPr="00CC6848">
        <w:rPr>
          <w:rFonts w:cs="Calibri"/>
        </w:rPr>
        <w:t xml:space="preserve"> με παραγωγή περιεχομένου (</w:t>
      </w:r>
      <w:r w:rsidRPr="00CC6848">
        <w:rPr>
          <w:rFonts w:cs="Calibri"/>
          <w:lang w:val="en-US"/>
        </w:rPr>
        <w:t>advertorials</w:t>
      </w:r>
      <w:r w:rsidRPr="00CC6848">
        <w:rPr>
          <w:rFonts w:cs="Calibri"/>
        </w:rPr>
        <w:t xml:space="preserve">, </w:t>
      </w:r>
      <w:r w:rsidRPr="00CC6848">
        <w:rPr>
          <w:rFonts w:cs="Calibri"/>
          <w:lang w:val="en-US"/>
        </w:rPr>
        <w:t>infographics</w:t>
      </w:r>
      <w:r w:rsidRPr="00CC6848">
        <w:rPr>
          <w:rFonts w:cs="Calibri"/>
        </w:rPr>
        <w:t xml:space="preserve">, </w:t>
      </w:r>
      <w:proofErr w:type="spellStart"/>
      <w:r w:rsidRPr="00CC6848">
        <w:rPr>
          <w:rFonts w:cs="Calibri"/>
          <w:lang w:val="en-US"/>
        </w:rPr>
        <w:t>videographics</w:t>
      </w:r>
      <w:proofErr w:type="spellEnd"/>
      <w:r w:rsidRPr="00CC6848">
        <w:rPr>
          <w:rFonts w:cs="Calibri"/>
        </w:rPr>
        <w:t xml:space="preserve">, κτλ.) για λογαριασμό της ΕΕΣΥΠ, του Νέου Επενδυτικού Ταμείου Υποδομών και των θυγατρικών </w:t>
      </w:r>
      <w:r w:rsidR="00D7408E" w:rsidRPr="00CC6848">
        <w:rPr>
          <w:rFonts w:cs="Calibri"/>
        </w:rPr>
        <w:t>της ΕΕΣΥΠ</w:t>
      </w:r>
      <w:r w:rsidRPr="00CC6848">
        <w:rPr>
          <w:rFonts w:cs="Calibri"/>
        </w:rPr>
        <w:t xml:space="preserve">.  </w:t>
      </w:r>
    </w:p>
    <w:p w14:paraId="73BC981F" w14:textId="7613D0A5" w:rsidR="00E85AC0" w:rsidRPr="00CC6848" w:rsidRDefault="00E85AC0" w:rsidP="001258EC">
      <w:pPr>
        <w:numPr>
          <w:ilvl w:val="0"/>
          <w:numId w:val="9"/>
        </w:numPr>
        <w:spacing w:line="240" w:lineRule="auto"/>
        <w:jc w:val="both"/>
        <w:rPr>
          <w:rFonts w:cs="Calibri"/>
        </w:rPr>
      </w:pPr>
      <w:r w:rsidRPr="00CC6848">
        <w:rPr>
          <w:rFonts w:cs="Calibri"/>
        </w:rPr>
        <w:t xml:space="preserve">Προσαρμογή περιεχομένου στο δημιουργικό υλικό (κείμενα, φωτογραφίες, γραφικά) για λογαριασμό της ΕΕΣΥΠ, του Νέου Επενδυτικού Ταμείου Υποδομών και των θυγατρικών </w:t>
      </w:r>
      <w:r w:rsidR="00D7408E" w:rsidRPr="00CC6848">
        <w:rPr>
          <w:rFonts w:cs="Calibri"/>
        </w:rPr>
        <w:t>της ΕΕΣΥΠ</w:t>
      </w:r>
      <w:r w:rsidRPr="00CC6848">
        <w:rPr>
          <w:rFonts w:cs="Calibri"/>
        </w:rPr>
        <w:t xml:space="preserve">.  </w:t>
      </w:r>
    </w:p>
    <w:p w14:paraId="2524D48D" w14:textId="77777777" w:rsidR="00E85AC0" w:rsidRPr="00CC6848" w:rsidRDefault="00E85AC0" w:rsidP="001258EC">
      <w:pPr>
        <w:numPr>
          <w:ilvl w:val="0"/>
          <w:numId w:val="9"/>
        </w:numPr>
        <w:spacing w:line="240" w:lineRule="auto"/>
        <w:jc w:val="both"/>
        <w:rPr>
          <w:rFonts w:cs="Calibri"/>
        </w:rPr>
      </w:pPr>
      <w:r w:rsidRPr="00CC6848">
        <w:rPr>
          <w:rFonts w:cs="Calibri"/>
        </w:rPr>
        <w:t xml:space="preserve">Σχεδιασμός </w:t>
      </w:r>
      <w:r w:rsidRPr="00CC6848">
        <w:rPr>
          <w:rFonts w:cs="Calibri"/>
          <w:lang w:val="en-US"/>
        </w:rPr>
        <w:t>template</w:t>
      </w:r>
      <w:r w:rsidRPr="00CC6848">
        <w:rPr>
          <w:rFonts w:cs="Calibri"/>
        </w:rPr>
        <w:t xml:space="preserve"> που θα απευθύνεται σε ειδικά κοινά (π.χ. </w:t>
      </w:r>
      <w:r w:rsidRPr="00CC6848">
        <w:rPr>
          <w:rFonts w:cs="Calibri"/>
          <w:lang w:val="en-US"/>
        </w:rPr>
        <w:t>newsletters</w:t>
      </w:r>
      <w:r w:rsidRPr="00CC6848">
        <w:rPr>
          <w:rFonts w:cs="Calibri"/>
        </w:rPr>
        <w:t xml:space="preserve">), επιμέλεια κειμένων και προσαρμογή περιεχόμενου στο εκάστοτε δημιουργικό υλικό.   </w:t>
      </w:r>
    </w:p>
    <w:p w14:paraId="0E3B51B3" w14:textId="69AE5BDC" w:rsidR="00230DBE" w:rsidRDefault="00230DBE" w:rsidP="001258EC">
      <w:pPr>
        <w:numPr>
          <w:ilvl w:val="0"/>
          <w:numId w:val="9"/>
        </w:numPr>
        <w:spacing w:line="240" w:lineRule="auto"/>
        <w:jc w:val="both"/>
        <w:rPr>
          <w:rFonts w:cs="Calibri"/>
        </w:rPr>
      </w:pPr>
      <w:r w:rsidRPr="00CC6848">
        <w:rPr>
          <w:rFonts w:cs="Calibri"/>
        </w:rPr>
        <w:t xml:space="preserve">Συγγραφή μηνιαίων και διμηνιαίων </w:t>
      </w:r>
      <w:r w:rsidRPr="00CC6848">
        <w:rPr>
          <w:rFonts w:cs="Calibri"/>
          <w:lang w:val="en-US"/>
        </w:rPr>
        <w:t>newsletters</w:t>
      </w:r>
      <w:r w:rsidRPr="00CC6848">
        <w:rPr>
          <w:rFonts w:cs="Calibri"/>
        </w:rPr>
        <w:t xml:space="preserve"> (</w:t>
      </w:r>
      <w:r w:rsidRPr="00CC6848">
        <w:rPr>
          <w:rFonts w:cs="Calibri"/>
          <w:lang w:val="en-US"/>
        </w:rPr>
        <w:t>B</w:t>
      </w:r>
      <w:r w:rsidRPr="00CC6848">
        <w:rPr>
          <w:rFonts w:cs="Calibri"/>
        </w:rPr>
        <w:t>2</w:t>
      </w:r>
      <w:r w:rsidRPr="00CC6848">
        <w:rPr>
          <w:rFonts w:cs="Calibri"/>
          <w:lang w:val="en-US"/>
        </w:rPr>
        <w:t>B</w:t>
      </w:r>
      <w:r w:rsidRPr="00CC6848">
        <w:rPr>
          <w:rFonts w:cs="Calibri"/>
        </w:rPr>
        <w:t xml:space="preserve"> &amp; </w:t>
      </w:r>
      <w:r w:rsidRPr="00CC6848">
        <w:rPr>
          <w:rFonts w:cs="Calibri"/>
          <w:lang w:val="en-US"/>
        </w:rPr>
        <w:t>B</w:t>
      </w:r>
      <w:r w:rsidRPr="00CC6848">
        <w:rPr>
          <w:rFonts w:cs="Calibri"/>
        </w:rPr>
        <w:t>2</w:t>
      </w:r>
      <w:r w:rsidRPr="00CC6848">
        <w:rPr>
          <w:rFonts w:cs="Calibri"/>
          <w:lang w:val="en-US"/>
        </w:rPr>
        <w:t>G</w:t>
      </w:r>
      <w:r w:rsidRPr="00CC6848">
        <w:rPr>
          <w:rFonts w:cs="Calibri"/>
        </w:rPr>
        <w:t xml:space="preserve">) για την ΕΕΣΥΠ. </w:t>
      </w:r>
    </w:p>
    <w:p w14:paraId="729D3674" w14:textId="4CD6A71C" w:rsidR="00CC6848" w:rsidRPr="00CC6848" w:rsidRDefault="00CC6848" w:rsidP="00CC6848">
      <w:pPr>
        <w:numPr>
          <w:ilvl w:val="0"/>
          <w:numId w:val="9"/>
        </w:numPr>
        <w:spacing w:line="240" w:lineRule="auto"/>
        <w:jc w:val="both"/>
        <w:rPr>
          <w:rFonts w:cs="Calibri"/>
        </w:rPr>
      </w:pPr>
      <w:r w:rsidRPr="00CC6848">
        <w:rPr>
          <w:rFonts w:cs="Calibri"/>
        </w:rPr>
        <w:t xml:space="preserve">Υποστήριξη της στρατηγικής Social </w:t>
      </w:r>
      <w:proofErr w:type="spellStart"/>
      <w:r w:rsidRPr="00CC6848">
        <w:rPr>
          <w:rFonts w:cs="Calibri"/>
        </w:rPr>
        <w:t>Media</w:t>
      </w:r>
      <w:proofErr w:type="spellEnd"/>
      <w:r w:rsidRPr="00CC6848">
        <w:rPr>
          <w:rFonts w:cs="Calibri"/>
        </w:rPr>
        <w:t xml:space="preserve"> (</w:t>
      </w:r>
      <w:proofErr w:type="spellStart"/>
      <w:r w:rsidRPr="00CC6848">
        <w:rPr>
          <w:rFonts w:cs="Calibri"/>
        </w:rPr>
        <w:t>κειμενογράφηση</w:t>
      </w:r>
      <w:proofErr w:type="spellEnd"/>
      <w:r w:rsidRPr="00CC6848">
        <w:rPr>
          <w:rFonts w:cs="Calibri"/>
        </w:rPr>
        <w:t>, προτάσεις)</w:t>
      </w:r>
      <w:r>
        <w:rPr>
          <w:rFonts w:cs="Calibri"/>
        </w:rPr>
        <w:t>.</w:t>
      </w:r>
    </w:p>
    <w:p w14:paraId="10FADF4C" w14:textId="1B0E2DCD" w:rsidR="00E85AC0" w:rsidRPr="00CC6848" w:rsidRDefault="00E85AC0" w:rsidP="001258EC">
      <w:pPr>
        <w:numPr>
          <w:ilvl w:val="0"/>
          <w:numId w:val="9"/>
        </w:numPr>
        <w:spacing w:line="240" w:lineRule="auto"/>
        <w:jc w:val="both"/>
        <w:rPr>
          <w:rFonts w:cs="Calibri"/>
        </w:rPr>
      </w:pPr>
      <w:r w:rsidRPr="00CC6848">
        <w:rPr>
          <w:rFonts w:cs="Calibri"/>
        </w:rPr>
        <w:t xml:space="preserve">Υποστήριξη στα κείμενα της ιστοσελίδας της ΕΕΣΥΠ και των θυγατρικών της και εκπόνηση προωθητικού υλικού για </w:t>
      </w:r>
      <w:r w:rsidR="00D7408E" w:rsidRPr="00CC6848">
        <w:rPr>
          <w:rFonts w:cs="Calibri"/>
        </w:rPr>
        <w:t>την Εταιρεία</w:t>
      </w:r>
      <w:r w:rsidRPr="00CC6848">
        <w:rPr>
          <w:rFonts w:cs="Calibri"/>
        </w:rPr>
        <w:t xml:space="preserve"> και τις θυγατρικές εταιρείες. </w:t>
      </w:r>
    </w:p>
    <w:p w14:paraId="03551153" w14:textId="11BA7CCC" w:rsidR="00E85AC0" w:rsidRPr="00CC6848" w:rsidRDefault="00E85AC0" w:rsidP="001258EC">
      <w:pPr>
        <w:numPr>
          <w:ilvl w:val="0"/>
          <w:numId w:val="9"/>
        </w:numPr>
        <w:spacing w:line="240" w:lineRule="auto"/>
        <w:jc w:val="both"/>
        <w:rPr>
          <w:rFonts w:cs="Calibri"/>
        </w:rPr>
      </w:pPr>
      <w:r w:rsidRPr="00CC6848">
        <w:rPr>
          <w:rFonts w:cs="Calibri"/>
        </w:rPr>
        <w:t>Διοργάνωση παρουσιάσεων, συναντήσεων και προωθητικών ενεργειών για την ενημέρωση του ευρύτερου επενδυτικού</w:t>
      </w:r>
      <w:r w:rsidR="00CC6848" w:rsidRPr="00CC6848">
        <w:rPr>
          <w:rFonts w:cs="Calibri"/>
        </w:rPr>
        <w:t xml:space="preserve"> </w:t>
      </w:r>
      <w:r w:rsidRPr="00CC6848">
        <w:rPr>
          <w:rFonts w:cs="Calibri"/>
        </w:rPr>
        <w:t>κοινού</w:t>
      </w:r>
      <w:r w:rsidR="00CC6848" w:rsidRPr="00CC6848">
        <w:rPr>
          <w:rFonts w:cs="Calibri"/>
        </w:rPr>
        <w:t xml:space="preserve"> </w:t>
      </w:r>
      <w:r w:rsidRPr="00CC6848">
        <w:rPr>
          <w:rFonts w:cs="Calibri"/>
        </w:rPr>
        <w:t>και συμμετοχή</w:t>
      </w:r>
      <w:r w:rsidR="00CC6848" w:rsidRPr="00CC6848">
        <w:rPr>
          <w:rFonts w:cs="Calibri"/>
        </w:rPr>
        <w:t xml:space="preserve"> </w:t>
      </w:r>
      <w:r w:rsidRPr="00CC6848">
        <w:rPr>
          <w:rFonts w:cs="Calibri"/>
        </w:rPr>
        <w:t>σε ανάλογες εκδηλώσεις. Σύνταξη απολογισμών ποσοτικών και ποιοτικών των εν λόγω ενεργειών.</w:t>
      </w:r>
    </w:p>
    <w:p w14:paraId="71863ECB" w14:textId="7BF53B54" w:rsidR="00E85AC0" w:rsidRPr="00CC6848" w:rsidRDefault="00DD701E" w:rsidP="001258EC">
      <w:pPr>
        <w:numPr>
          <w:ilvl w:val="0"/>
          <w:numId w:val="9"/>
        </w:numPr>
        <w:spacing w:line="240" w:lineRule="auto"/>
        <w:jc w:val="both"/>
        <w:rPr>
          <w:rFonts w:cs="Calibri"/>
        </w:rPr>
      </w:pPr>
      <w:r w:rsidRPr="00CC6848">
        <w:rPr>
          <w:rFonts w:cs="Calibri"/>
        </w:rPr>
        <w:t>Υποστή</w:t>
      </w:r>
      <w:r w:rsidR="00CC6848" w:rsidRPr="00CC6848">
        <w:rPr>
          <w:rFonts w:cs="Calibri"/>
        </w:rPr>
        <w:t>ρ</w:t>
      </w:r>
      <w:r w:rsidRPr="00CC6848">
        <w:rPr>
          <w:rFonts w:cs="Calibri"/>
        </w:rPr>
        <w:t>ιξη</w:t>
      </w:r>
      <w:r w:rsidR="00E85AC0" w:rsidRPr="00CC6848">
        <w:rPr>
          <w:rFonts w:cs="Calibri"/>
        </w:rPr>
        <w:t xml:space="preserve"> και </w:t>
      </w:r>
      <w:r w:rsidRPr="00CC6848">
        <w:rPr>
          <w:rFonts w:cs="Calibri"/>
        </w:rPr>
        <w:t>διαχεί</w:t>
      </w:r>
      <w:r w:rsidR="00CC6848" w:rsidRPr="00CC6848">
        <w:rPr>
          <w:rFonts w:cs="Calibri"/>
        </w:rPr>
        <w:t>ρ</w:t>
      </w:r>
      <w:r w:rsidRPr="00CC6848">
        <w:rPr>
          <w:rFonts w:cs="Calibri"/>
        </w:rPr>
        <w:t>ιση</w:t>
      </w:r>
      <w:r w:rsidR="00E85AC0" w:rsidRPr="00CC6848">
        <w:rPr>
          <w:rFonts w:cs="Calibri"/>
        </w:rPr>
        <w:t xml:space="preserve"> </w:t>
      </w:r>
      <w:r w:rsidRPr="00CC6848">
        <w:rPr>
          <w:rFonts w:cs="Calibri"/>
        </w:rPr>
        <w:t>Δημοσίων</w:t>
      </w:r>
      <w:r w:rsidR="00E85AC0" w:rsidRPr="00CC6848">
        <w:rPr>
          <w:rFonts w:cs="Calibri"/>
        </w:rPr>
        <w:t xml:space="preserve"> </w:t>
      </w:r>
      <w:r w:rsidRPr="00CC6848">
        <w:rPr>
          <w:rFonts w:cs="Calibri"/>
        </w:rPr>
        <w:t>Σχέσεων</w:t>
      </w:r>
      <w:r w:rsidR="00E85AC0" w:rsidRPr="00CC6848">
        <w:rPr>
          <w:rFonts w:cs="Calibri"/>
        </w:rPr>
        <w:t xml:space="preserve"> (</w:t>
      </w:r>
      <w:r w:rsidR="00E85AC0" w:rsidRPr="00CC6848">
        <w:rPr>
          <w:rFonts w:cs="Calibri"/>
          <w:lang w:val="en-US"/>
        </w:rPr>
        <w:t>Public</w:t>
      </w:r>
      <w:r w:rsidR="00E85AC0" w:rsidRPr="00CC6848">
        <w:rPr>
          <w:rFonts w:cs="Calibri"/>
        </w:rPr>
        <w:t xml:space="preserve"> </w:t>
      </w:r>
      <w:r w:rsidR="00E85AC0" w:rsidRPr="00CC6848">
        <w:rPr>
          <w:rFonts w:cs="Calibri"/>
          <w:lang w:val="en-US"/>
        </w:rPr>
        <w:t>Relations</w:t>
      </w:r>
      <w:r w:rsidR="00E85AC0" w:rsidRPr="00CC6848">
        <w:rPr>
          <w:rFonts w:cs="Calibri"/>
        </w:rPr>
        <w:t xml:space="preserve">) και </w:t>
      </w:r>
      <w:r w:rsidRPr="00CC6848">
        <w:rPr>
          <w:rFonts w:cs="Calibri"/>
        </w:rPr>
        <w:t>Δημοσίων</w:t>
      </w:r>
      <w:r w:rsidR="00E85AC0" w:rsidRPr="00CC6848">
        <w:rPr>
          <w:rFonts w:cs="Calibri"/>
        </w:rPr>
        <w:t xml:space="preserve"> </w:t>
      </w:r>
      <w:r w:rsidRPr="00CC6848">
        <w:rPr>
          <w:rFonts w:cs="Calibri"/>
        </w:rPr>
        <w:t>Υποθέσεων</w:t>
      </w:r>
      <w:r w:rsidR="00E85AC0" w:rsidRPr="00CC6848">
        <w:rPr>
          <w:rFonts w:cs="Calibri"/>
        </w:rPr>
        <w:t xml:space="preserve"> (</w:t>
      </w:r>
      <w:r w:rsidR="00E85AC0" w:rsidRPr="00CC6848">
        <w:rPr>
          <w:rFonts w:cs="Calibri"/>
          <w:lang w:val="en-US"/>
        </w:rPr>
        <w:t>Public</w:t>
      </w:r>
      <w:r w:rsidR="00E85AC0" w:rsidRPr="00CC6848">
        <w:rPr>
          <w:rFonts w:cs="Calibri"/>
        </w:rPr>
        <w:t xml:space="preserve"> </w:t>
      </w:r>
      <w:r w:rsidR="00E85AC0" w:rsidRPr="00CC6848">
        <w:rPr>
          <w:rFonts w:cs="Calibri"/>
          <w:lang w:val="en-US"/>
        </w:rPr>
        <w:t>Affairs</w:t>
      </w:r>
      <w:r w:rsidR="00E85AC0" w:rsidRPr="00CC6848">
        <w:rPr>
          <w:rFonts w:cs="Calibri"/>
        </w:rPr>
        <w:t>) της ΕΕΣΥΠ και των θυγατρικών της.</w:t>
      </w:r>
    </w:p>
    <w:p w14:paraId="4623E0F1" w14:textId="234FA6C8" w:rsidR="00E85AC0" w:rsidRPr="00CC6848" w:rsidRDefault="00E85AC0" w:rsidP="001258EC">
      <w:pPr>
        <w:numPr>
          <w:ilvl w:val="0"/>
          <w:numId w:val="9"/>
        </w:numPr>
        <w:spacing w:line="240" w:lineRule="auto"/>
        <w:jc w:val="both"/>
        <w:rPr>
          <w:rFonts w:cs="Calibri"/>
        </w:rPr>
      </w:pPr>
      <w:r w:rsidRPr="00CC6848">
        <w:rPr>
          <w:rFonts w:cs="Calibri"/>
        </w:rPr>
        <w:t xml:space="preserve">Υποστήριξη στον σχεδιασμό και την υλοποίηση </w:t>
      </w:r>
      <w:r w:rsidRPr="00CC6848">
        <w:rPr>
          <w:rFonts w:cs="Calibri"/>
          <w:lang w:val="en-GB"/>
        </w:rPr>
        <w:t>media</w:t>
      </w:r>
      <w:r w:rsidRPr="00CC6848">
        <w:rPr>
          <w:rFonts w:cs="Calibri"/>
        </w:rPr>
        <w:t xml:space="preserve"> </w:t>
      </w:r>
      <w:r w:rsidRPr="00CC6848">
        <w:rPr>
          <w:rFonts w:cs="Calibri"/>
          <w:lang w:val="en-GB"/>
        </w:rPr>
        <w:t>planning</w:t>
      </w:r>
      <w:r w:rsidRPr="00CC6848">
        <w:rPr>
          <w:rFonts w:cs="Calibri"/>
        </w:rPr>
        <w:t xml:space="preserve"> για δημοσιεύσεις διακηρύξεων/ προκηρύξεων διαγωνισμών και διαφημίσεων</w:t>
      </w:r>
      <w:r w:rsidR="00DD701E" w:rsidRPr="00CC6848">
        <w:rPr>
          <w:rFonts w:cs="Calibri"/>
        </w:rPr>
        <w:t>.</w:t>
      </w:r>
    </w:p>
    <w:p w14:paraId="69795D62" w14:textId="04F0CB53" w:rsidR="00E85AC0" w:rsidRPr="00CC6848" w:rsidRDefault="00E85AC0" w:rsidP="001258EC">
      <w:pPr>
        <w:numPr>
          <w:ilvl w:val="0"/>
          <w:numId w:val="9"/>
        </w:numPr>
        <w:spacing w:line="240" w:lineRule="auto"/>
        <w:jc w:val="both"/>
        <w:rPr>
          <w:rFonts w:cs="Calibri"/>
        </w:rPr>
      </w:pPr>
      <w:r w:rsidRPr="00CC6848">
        <w:rPr>
          <w:rFonts w:cs="Calibri"/>
        </w:rPr>
        <w:t xml:space="preserve"> Επικοινωνιακ</w:t>
      </w:r>
      <w:r w:rsidR="00DD701E" w:rsidRPr="00CC6848">
        <w:rPr>
          <w:rFonts w:cs="Calibri"/>
        </w:rPr>
        <w:t xml:space="preserve">ή </w:t>
      </w:r>
      <w:r w:rsidRPr="00CC6848">
        <w:rPr>
          <w:rFonts w:cs="Calibri"/>
        </w:rPr>
        <w:t>στοχοθ</w:t>
      </w:r>
      <w:r w:rsidR="00DD701E" w:rsidRPr="00CC6848">
        <w:rPr>
          <w:rFonts w:cs="Calibri"/>
        </w:rPr>
        <w:t>έ</w:t>
      </w:r>
      <w:r w:rsidRPr="00CC6848">
        <w:rPr>
          <w:rFonts w:cs="Calibri"/>
        </w:rPr>
        <w:t xml:space="preserve">τηση του </w:t>
      </w:r>
      <w:r w:rsidR="00DD701E" w:rsidRPr="00CC6848">
        <w:rPr>
          <w:rFonts w:cs="Calibri"/>
        </w:rPr>
        <w:t>ευρύτερου</w:t>
      </w:r>
      <w:r w:rsidRPr="00CC6848">
        <w:rPr>
          <w:rFonts w:cs="Calibri"/>
        </w:rPr>
        <w:t xml:space="preserve"> επενδυτικο</w:t>
      </w:r>
      <w:r w:rsidR="00DD701E" w:rsidRPr="00CC6848">
        <w:rPr>
          <w:rFonts w:cs="Calibri"/>
        </w:rPr>
        <w:t xml:space="preserve">ύ </w:t>
      </w:r>
      <w:r w:rsidRPr="00CC6848">
        <w:rPr>
          <w:rFonts w:cs="Calibri"/>
        </w:rPr>
        <w:t>κοινο</w:t>
      </w:r>
      <w:r w:rsidR="00DD701E" w:rsidRPr="00CC6848">
        <w:rPr>
          <w:rFonts w:cs="Calibri"/>
        </w:rPr>
        <w:t xml:space="preserve">ύ </w:t>
      </w:r>
      <w:r w:rsidRPr="00CC6848">
        <w:rPr>
          <w:rFonts w:cs="Calibri"/>
        </w:rPr>
        <w:t xml:space="preserve">σε </w:t>
      </w:r>
      <w:r w:rsidR="00DD701E" w:rsidRPr="00CC6848">
        <w:rPr>
          <w:rFonts w:cs="Calibri"/>
        </w:rPr>
        <w:t>όλους</w:t>
      </w:r>
      <w:r w:rsidRPr="00CC6848">
        <w:rPr>
          <w:rFonts w:cs="Calibri"/>
        </w:rPr>
        <w:t xml:space="preserve"> τους </w:t>
      </w:r>
      <w:r w:rsidR="00DD701E" w:rsidRPr="00CC6848">
        <w:rPr>
          <w:rFonts w:cs="Calibri"/>
        </w:rPr>
        <w:t>τομείς</w:t>
      </w:r>
      <w:r w:rsidRPr="00CC6848">
        <w:rPr>
          <w:rFonts w:cs="Calibri"/>
        </w:rPr>
        <w:t xml:space="preserve"> που </w:t>
      </w:r>
      <w:r w:rsidR="00DD701E" w:rsidRPr="00CC6848">
        <w:rPr>
          <w:rFonts w:cs="Calibri"/>
        </w:rPr>
        <w:t>αφορούν</w:t>
      </w:r>
      <w:r w:rsidRPr="00CC6848">
        <w:rPr>
          <w:rFonts w:cs="Calibri"/>
        </w:rPr>
        <w:t xml:space="preserve"> στην </w:t>
      </w:r>
      <w:r w:rsidR="00DD701E" w:rsidRPr="00CC6848">
        <w:rPr>
          <w:rFonts w:cs="Calibri"/>
        </w:rPr>
        <w:t>αξιοποίηση</w:t>
      </w:r>
      <w:r w:rsidRPr="00CC6848">
        <w:rPr>
          <w:rFonts w:cs="Calibri"/>
        </w:rPr>
        <w:t xml:space="preserve"> των περιουσιακών στοιχείων στο χαρτοφυλάκιο της ΕΕΣΥΠ. </w:t>
      </w:r>
    </w:p>
    <w:p w14:paraId="70005EA7" w14:textId="1B222B4B" w:rsidR="00E85AC0" w:rsidRPr="00CC6848" w:rsidRDefault="00E85AC0" w:rsidP="001258EC">
      <w:pPr>
        <w:numPr>
          <w:ilvl w:val="0"/>
          <w:numId w:val="9"/>
        </w:numPr>
        <w:spacing w:line="240" w:lineRule="auto"/>
        <w:jc w:val="both"/>
        <w:rPr>
          <w:rFonts w:cs="Calibri"/>
        </w:rPr>
      </w:pPr>
      <w:r w:rsidRPr="00CC6848">
        <w:rPr>
          <w:rFonts w:cs="Calibri"/>
        </w:rPr>
        <w:t xml:space="preserve"> </w:t>
      </w:r>
      <w:r w:rsidRPr="00CC6848">
        <w:rPr>
          <w:rFonts w:cs="Calibri"/>
          <w:lang w:val="en-US"/>
        </w:rPr>
        <w:t>Media</w:t>
      </w:r>
      <w:r w:rsidRPr="00CC6848">
        <w:rPr>
          <w:rFonts w:cs="Calibri"/>
        </w:rPr>
        <w:t xml:space="preserve"> </w:t>
      </w:r>
      <w:r w:rsidRPr="00CC6848">
        <w:rPr>
          <w:rFonts w:cs="Calibri"/>
          <w:lang w:val="en-US"/>
        </w:rPr>
        <w:t>Relations</w:t>
      </w:r>
      <w:r w:rsidRPr="00CC6848">
        <w:rPr>
          <w:rFonts w:cs="Calibri"/>
        </w:rPr>
        <w:t xml:space="preserve"> – </w:t>
      </w:r>
      <w:r w:rsidR="00DD701E" w:rsidRPr="00CC6848">
        <w:rPr>
          <w:rFonts w:cs="Calibri"/>
        </w:rPr>
        <w:t>συμβουλευτική</w:t>
      </w:r>
      <w:r w:rsidR="00CC6848" w:rsidRPr="00CC6848">
        <w:rPr>
          <w:rFonts w:cs="Calibri"/>
        </w:rPr>
        <w:t xml:space="preserve"> </w:t>
      </w:r>
      <w:r w:rsidR="00DD701E" w:rsidRPr="00CC6848">
        <w:rPr>
          <w:rFonts w:cs="Calibri"/>
        </w:rPr>
        <w:t>υποστήριξη</w:t>
      </w:r>
      <w:r w:rsidRPr="00CC6848">
        <w:rPr>
          <w:rFonts w:cs="Calibri"/>
        </w:rPr>
        <w:t xml:space="preserve"> στις </w:t>
      </w:r>
      <w:r w:rsidR="00DD701E" w:rsidRPr="00CC6848">
        <w:rPr>
          <w:rFonts w:cs="Calibri"/>
        </w:rPr>
        <w:t>σχέσεις</w:t>
      </w:r>
      <w:r w:rsidRPr="00CC6848">
        <w:rPr>
          <w:rFonts w:cs="Calibri"/>
        </w:rPr>
        <w:t xml:space="preserve"> με τους </w:t>
      </w:r>
      <w:r w:rsidR="00DD701E" w:rsidRPr="00CC6848">
        <w:rPr>
          <w:rFonts w:cs="Calibri"/>
        </w:rPr>
        <w:t>εκπροσώπους</w:t>
      </w:r>
      <w:r w:rsidRPr="00CC6848">
        <w:rPr>
          <w:rFonts w:cs="Calibri"/>
        </w:rPr>
        <w:t xml:space="preserve"> των ΜΜΕ, </w:t>
      </w:r>
      <w:r w:rsidR="00DD701E" w:rsidRPr="00CC6848">
        <w:rPr>
          <w:rFonts w:cs="Calibri"/>
        </w:rPr>
        <w:t>οργάνωση</w:t>
      </w:r>
      <w:r w:rsidRPr="00CC6848">
        <w:rPr>
          <w:rFonts w:cs="Calibri"/>
        </w:rPr>
        <w:t xml:space="preserve"> </w:t>
      </w:r>
      <w:r w:rsidR="00DD701E" w:rsidRPr="00CC6848">
        <w:rPr>
          <w:rFonts w:cs="Calibri"/>
        </w:rPr>
        <w:t>συναντήσεων</w:t>
      </w:r>
      <w:r w:rsidRPr="00CC6848">
        <w:rPr>
          <w:rFonts w:cs="Calibri"/>
        </w:rPr>
        <w:t xml:space="preserve"> και </w:t>
      </w:r>
      <w:r w:rsidR="00DD701E" w:rsidRPr="00CC6848">
        <w:rPr>
          <w:rFonts w:cs="Calibri"/>
        </w:rPr>
        <w:t>διαχείριση</w:t>
      </w:r>
      <w:r w:rsidRPr="00CC6848">
        <w:rPr>
          <w:rFonts w:cs="Calibri"/>
        </w:rPr>
        <w:t xml:space="preserve"> </w:t>
      </w:r>
      <w:r w:rsidR="00DD701E" w:rsidRPr="00CC6848">
        <w:rPr>
          <w:rFonts w:cs="Calibri"/>
        </w:rPr>
        <w:t>σχετικών</w:t>
      </w:r>
      <w:r w:rsidRPr="00CC6848">
        <w:rPr>
          <w:rFonts w:cs="Calibri"/>
        </w:rPr>
        <w:t xml:space="preserve"> </w:t>
      </w:r>
      <w:r w:rsidR="00DD701E" w:rsidRPr="00CC6848">
        <w:rPr>
          <w:rFonts w:cs="Calibri"/>
        </w:rPr>
        <w:t>καταστάσεων</w:t>
      </w:r>
      <w:r w:rsidRPr="00CC6848">
        <w:rPr>
          <w:rFonts w:cs="Calibri"/>
        </w:rPr>
        <w:t xml:space="preserve"> και </w:t>
      </w:r>
      <w:r w:rsidR="00DD701E" w:rsidRPr="00CC6848">
        <w:rPr>
          <w:rFonts w:cs="Calibri"/>
        </w:rPr>
        <w:t>σχέσης</w:t>
      </w:r>
      <w:r w:rsidRPr="00CC6848">
        <w:rPr>
          <w:rFonts w:cs="Calibri"/>
        </w:rPr>
        <w:t xml:space="preserve"> με τα ΜΜΕ στην </w:t>
      </w:r>
      <w:r w:rsidR="00DD701E" w:rsidRPr="00CC6848">
        <w:rPr>
          <w:rFonts w:cs="Calibri"/>
        </w:rPr>
        <w:t>Ελλάδα</w:t>
      </w:r>
      <w:r w:rsidRPr="00CC6848">
        <w:rPr>
          <w:rFonts w:cs="Calibri"/>
        </w:rPr>
        <w:t xml:space="preserve"> και στο </w:t>
      </w:r>
      <w:r w:rsidR="00DD701E" w:rsidRPr="00CC6848">
        <w:rPr>
          <w:rFonts w:cs="Calibri"/>
        </w:rPr>
        <w:t>εξωτερικό</w:t>
      </w:r>
      <w:r w:rsidR="00CC6848" w:rsidRPr="00CC6848">
        <w:rPr>
          <w:rFonts w:cs="Calibri"/>
        </w:rPr>
        <w:t xml:space="preserve">. </w:t>
      </w:r>
    </w:p>
    <w:p w14:paraId="593C15A4" w14:textId="77777777" w:rsidR="00E85AC0" w:rsidRPr="00CC6848" w:rsidRDefault="00E85AC0" w:rsidP="001258EC">
      <w:pPr>
        <w:numPr>
          <w:ilvl w:val="0"/>
          <w:numId w:val="9"/>
        </w:numPr>
        <w:spacing w:line="240" w:lineRule="auto"/>
        <w:jc w:val="both"/>
        <w:rPr>
          <w:rFonts w:cs="Calibri"/>
        </w:rPr>
      </w:pPr>
      <w:r w:rsidRPr="00CC6848">
        <w:rPr>
          <w:rFonts w:cs="Calibri"/>
        </w:rPr>
        <w:t>Διαχείριση κρίσεων (</w:t>
      </w:r>
      <w:r w:rsidRPr="00CC6848">
        <w:rPr>
          <w:rFonts w:cs="Calibri"/>
          <w:lang w:val="en-US"/>
        </w:rPr>
        <w:t>Crisis</w:t>
      </w:r>
      <w:r w:rsidRPr="00CC6848">
        <w:rPr>
          <w:rFonts w:cs="Calibri"/>
        </w:rPr>
        <w:t xml:space="preserve"> </w:t>
      </w:r>
      <w:r w:rsidRPr="00CC6848">
        <w:rPr>
          <w:rFonts w:cs="Calibri"/>
          <w:lang w:val="en-US"/>
        </w:rPr>
        <w:t>Management</w:t>
      </w:r>
      <w:r w:rsidRPr="00CC6848">
        <w:rPr>
          <w:rFonts w:cs="Calibri"/>
        </w:rPr>
        <w:t>) &amp; εκτάκτων αναγκών επικοινωνίας.</w:t>
      </w:r>
    </w:p>
    <w:p w14:paraId="711720D9" w14:textId="77777777" w:rsidR="00E85AC0" w:rsidRPr="00CC6848" w:rsidRDefault="00E85AC0" w:rsidP="001258EC">
      <w:pPr>
        <w:numPr>
          <w:ilvl w:val="0"/>
          <w:numId w:val="9"/>
        </w:numPr>
        <w:spacing w:line="240" w:lineRule="auto"/>
        <w:jc w:val="both"/>
        <w:rPr>
          <w:rFonts w:cs="Calibri"/>
        </w:rPr>
      </w:pPr>
      <w:r w:rsidRPr="00CC6848">
        <w:rPr>
          <w:rFonts w:cs="Calibri"/>
        </w:rPr>
        <w:t>Άμεση ανταπόκριση για την παροχή εξειδικευμένων συμβουλών ανάλογα με τις ειδικές ανάγκες της ΕΕΣΥΠ.</w:t>
      </w:r>
    </w:p>
    <w:p w14:paraId="1F5410BB" w14:textId="301E6DCD" w:rsidR="00E85AC0" w:rsidRDefault="00E85AC0" w:rsidP="00CC6848">
      <w:pPr>
        <w:numPr>
          <w:ilvl w:val="0"/>
          <w:numId w:val="9"/>
        </w:numPr>
        <w:spacing w:line="240" w:lineRule="auto"/>
        <w:jc w:val="both"/>
        <w:rPr>
          <w:rFonts w:cs="Calibri"/>
        </w:rPr>
      </w:pPr>
      <w:r w:rsidRPr="00CC6848">
        <w:rPr>
          <w:rFonts w:cs="Calibri"/>
        </w:rPr>
        <w:t xml:space="preserve">Υποστήριξη της Διεύθυνσης Επικοινωνίας </w:t>
      </w:r>
      <w:r w:rsidR="00CC6848" w:rsidRPr="00CC6848">
        <w:rPr>
          <w:rFonts w:cs="Calibri"/>
        </w:rPr>
        <w:t>και του Γραφείου Τύπου της ΕΕΣΥΠ για τη διαχείριση των αναμενόμενων καθημερινών αναγκών. Υποστήριξη στη στρατηγική περιεχομένου και τη συγγραφή κειμένων και ανακοινώσεων (είτε για την ΕΕΣΥΠ μεμονωμένα είτε για κοινές ανακοινώσεις με θυγατρικές της) που καθορίζονται από τις ανάγκες του πλάνου επικοινωνίας</w:t>
      </w:r>
      <w:r w:rsidR="00CC6848">
        <w:rPr>
          <w:rFonts w:cs="Calibri"/>
        </w:rPr>
        <w:t xml:space="preserve">. </w:t>
      </w:r>
    </w:p>
    <w:p w14:paraId="0334AAE5" w14:textId="378FBA59" w:rsidR="00CC6848" w:rsidRDefault="00CC6848" w:rsidP="00CC6848">
      <w:pPr>
        <w:numPr>
          <w:ilvl w:val="0"/>
          <w:numId w:val="9"/>
        </w:numPr>
        <w:spacing w:line="240" w:lineRule="auto"/>
        <w:jc w:val="both"/>
        <w:rPr>
          <w:rFonts w:cs="Calibri"/>
        </w:rPr>
      </w:pPr>
      <w:r w:rsidRPr="00CC6848">
        <w:rPr>
          <w:rFonts w:cs="Calibri"/>
        </w:rPr>
        <w:t xml:space="preserve">Συντονισμός των απαραίτητων μέσων και καναλιών επικοινωνίας για την επίτευξη των παραπάνω στόχων, ενδεικτικά, της εταιρικής ιστοσελίδας, των εταιρικών αναφορών, οποιουδήποτε άλλου εταιρικού </w:t>
      </w:r>
      <w:proofErr w:type="spellStart"/>
      <w:r w:rsidRPr="00CC6848">
        <w:rPr>
          <w:rFonts w:cs="Calibri"/>
        </w:rPr>
        <w:t>touchpoint</w:t>
      </w:r>
      <w:proofErr w:type="spellEnd"/>
      <w:r w:rsidRPr="00CC6848">
        <w:rPr>
          <w:rFonts w:cs="Calibri"/>
        </w:rPr>
        <w:t>, καθώς και όλων των μέσων μαζικής επικοινωνίας, όπως αυτό είναι κατάλληλο κάθε φορά.</w:t>
      </w:r>
    </w:p>
    <w:p w14:paraId="77129EFC" w14:textId="09FFD07E" w:rsidR="00E85AC0" w:rsidRPr="00CC6848" w:rsidRDefault="00E85AC0" w:rsidP="001258EC">
      <w:pPr>
        <w:numPr>
          <w:ilvl w:val="0"/>
          <w:numId w:val="9"/>
        </w:numPr>
        <w:spacing w:line="240" w:lineRule="auto"/>
        <w:jc w:val="both"/>
        <w:rPr>
          <w:rFonts w:cs="Calibri"/>
        </w:rPr>
      </w:pPr>
      <w:r w:rsidRPr="00CC6848">
        <w:rPr>
          <w:rFonts w:cs="Calibri"/>
        </w:rPr>
        <w:lastRenderedPageBreak/>
        <w:t xml:space="preserve">Σύνταξη απολογισμών στο τέλος κάθε 3μήνου από την υπογραφή της </w:t>
      </w:r>
      <w:r w:rsidR="00D7408E" w:rsidRPr="00CC6848">
        <w:rPr>
          <w:rFonts w:cs="Calibri"/>
        </w:rPr>
        <w:t>σ</w:t>
      </w:r>
      <w:r w:rsidRPr="00CC6848">
        <w:rPr>
          <w:rFonts w:cs="Calibri"/>
        </w:rPr>
        <w:t>ύμβασης.</w:t>
      </w:r>
    </w:p>
    <w:p w14:paraId="206A2D93" w14:textId="430A9694" w:rsidR="00E85AC0" w:rsidRPr="00CC6848" w:rsidRDefault="00E85AC0" w:rsidP="001258EC">
      <w:pPr>
        <w:spacing w:line="240" w:lineRule="auto"/>
        <w:jc w:val="both"/>
        <w:rPr>
          <w:rFonts w:cs="Calibri"/>
        </w:rPr>
      </w:pPr>
      <w:r w:rsidRPr="00CC6848">
        <w:rPr>
          <w:rFonts w:cs="Calibri"/>
        </w:rPr>
        <w:t xml:space="preserve">2.3. Ο Ανάδοχος δεσμεύεται ότι το σύνολο των χαρακτηριστικών των </w:t>
      </w:r>
      <w:r w:rsidR="00D7408E" w:rsidRPr="00CC6848">
        <w:rPr>
          <w:rFonts w:cs="Calibri"/>
        </w:rPr>
        <w:t xml:space="preserve">παρεχόμενων </w:t>
      </w:r>
      <w:r w:rsidRPr="00CC6848">
        <w:rPr>
          <w:rFonts w:cs="Calibri"/>
        </w:rPr>
        <w:t xml:space="preserve">Υπηρεσιών είναι σύμφωνο με τις απαιτήσεις της ΕΕΣΥΠ και των θυγατρικών εταιρειών </w:t>
      </w:r>
      <w:r w:rsidR="00D7408E" w:rsidRPr="00CC6848">
        <w:rPr>
          <w:rFonts w:cs="Calibri"/>
        </w:rPr>
        <w:t>της</w:t>
      </w:r>
      <w:r w:rsidRPr="00CC6848">
        <w:rPr>
          <w:rFonts w:cs="Calibri"/>
        </w:rPr>
        <w:t xml:space="preserve">. </w:t>
      </w:r>
    </w:p>
    <w:p w14:paraId="6E0BD240" w14:textId="77777777" w:rsidR="001F6B3E" w:rsidRPr="00CC6848" w:rsidRDefault="00E85AC0" w:rsidP="002C7CB7">
      <w:pPr>
        <w:spacing w:line="240" w:lineRule="auto"/>
        <w:jc w:val="both"/>
        <w:rPr>
          <w:rFonts w:cs="Calibri"/>
        </w:rPr>
      </w:pPr>
      <w:r w:rsidRPr="00CC6848">
        <w:rPr>
          <w:rFonts w:cs="Calibri"/>
        </w:rPr>
        <w:t xml:space="preserve">2.4. Ο Ανάδοχος δεσμεύεται να παρέχει προσηκόντως τις Υπηρεσίες, με το μέγιστο δυνατό επαγγελματισμό, εχεμύθεια και αξιοπιστία, σε στενή συνεργασία με τη Διοίκηση και τα αρμόδια στελέχη της ΕΕΣΥΠ, και σύμφωνα με την κείμενη νομοθεσία.  </w:t>
      </w:r>
    </w:p>
    <w:p w14:paraId="420CBD14" w14:textId="7DBE7956" w:rsidR="00532838" w:rsidRPr="00CC6848" w:rsidRDefault="00A204BC" w:rsidP="00441D74">
      <w:pPr>
        <w:pBdr>
          <w:bottom w:val="single" w:sz="4" w:space="0" w:color="auto"/>
        </w:pBdr>
        <w:spacing w:after="0"/>
        <w:rPr>
          <w:rFonts w:cs="Calibri"/>
        </w:rPr>
      </w:pPr>
      <w:r w:rsidRPr="00CC6848">
        <w:rPr>
          <w:rFonts w:cs="Calibri"/>
        </w:rPr>
        <w:t xml:space="preserve">2.5. </w:t>
      </w:r>
      <w:r w:rsidR="00EF1EF2" w:rsidRPr="00CC6848">
        <w:rPr>
          <w:rFonts w:cs="Calibri"/>
        </w:rPr>
        <w:t>Μορφή</w:t>
      </w:r>
      <w:r w:rsidR="00A716BE" w:rsidRPr="00CC6848">
        <w:rPr>
          <w:rFonts w:cs="Calibri"/>
        </w:rPr>
        <w:t xml:space="preserve"> </w:t>
      </w:r>
      <w:r w:rsidR="00EF1EF2" w:rsidRPr="00CC6848">
        <w:rPr>
          <w:rFonts w:cs="Calibri"/>
        </w:rPr>
        <w:t>Παραδοτέων</w:t>
      </w:r>
      <w:r w:rsidR="00532838" w:rsidRPr="00CC6848">
        <w:rPr>
          <w:rFonts w:cs="Calibri"/>
        </w:rPr>
        <w:t>:</w:t>
      </w:r>
    </w:p>
    <w:p w14:paraId="3FF3E3EC" w14:textId="77777777" w:rsidR="00441D74" w:rsidRDefault="00F50596" w:rsidP="00441D74">
      <w:pPr>
        <w:pBdr>
          <w:bottom w:val="single" w:sz="4" w:space="0" w:color="auto"/>
        </w:pBdr>
        <w:spacing w:after="0"/>
        <w:jc w:val="both"/>
        <w:rPr>
          <w:rFonts w:cs="Calibri"/>
        </w:rPr>
      </w:pPr>
      <w:r w:rsidRPr="00CC6848">
        <w:rPr>
          <w:rFonts w:cs="Calibri"/>
        </w:rPr>
        <w:t xml:space="preserve"> </w:t>
      </w:r>
      <w:r w:rsidR="00EF1EF2" w:rsidRPr="00CC6848">
        <w:rPr>
          <w:rFonts w:cs="Calibri"/>
        </w:rPr>
        <w:t>Όλα τα παραδοτέα κείμενα θα παραδίδονται στη μορφή και το πρότυπο που θα ορίζει εκάστοτε το Υπερταμείο, ανάλογα με το είδος της χρήσης (π.χ. ομιλία, άρθρο γνώμης, σημείωμα για πάνελ, απαντήσεις σε ΜΜΕ κ.λπ.), και σε χρονικό ορίζοντα που θα συμφωνείται εκ των προτέρων με τη Διοίκηση ή τη Διεύθυνση Επικοινωνίας</w:t>
      </w:r>
      <w:r w:rsidR="007E58B9" w:rsidRPr="00CC6848">
        <w:rPr>
          <w:rFonts w:cs="Calibri"/>
        </w:rPr>
        <w:t xml:space="preserve"> της ΕΕΣΥΠ</w:t>
      </w:r>
      <w:r w:rsidR="00EF1EF2" w:rsidRPr="00CC6848">
        <w:rPr>
          <w:rFonts w:cs="Calibri"/>
        </w:rPr>
        <w:t>.</w:t>
      </w:r>
    </w:p>
    <w:p w14:paraId="2CEBC7DE" w14:textId="3699A8F7" w:rsidR="00DF2650" w:rsidRPr="00CC6848" w:rsidRDefault="000D18DA" w:rsidP="00441D74">
      <w:pPr>
        <w:pBdr>
          <w:bottom w:val="single" w:sz="4" w:space="0" w:color="auto"/>
        </w:pBdr>
        <w:spacing w:after="0"/>
        <w:jc w:val="both"/>
        <w:rPr>
          <w:rFonts w:cs="Calibri"/>
        </w:rPr>
      </w:pPr>
      <w:r w:rsidRPr="00CC6848">
        <w:rPr>
          <w:rFonts w:cs="Calibri"/>
        </w:rPr>
        <w:t>Ο</w:t>
      </w:r>
      <w:r w:rsidR="003832EE" w:rsidRPr="00CC6848">
        <w:rPr>
          <w:rFonts w:cs="Calibri"/>
        </w:rPr>
        <w:t xml:space="preserve"> Ανάδοχος</w:t>
      </w:r>
      <w:r w:rsidRPr="00CC6848">
        <w:rPr>
          <w:rFonts w:cs="Calibri"/>
        </w:rPr>
        <w:t xml:space="preserve"> θα κληθεί να εκδώσει εγγυητική επιστολή για ποσό, το οποίο θα ανέρχεται στο 10% της συμφωνηθείσας αμοιβής. Σε περίπτωση παράτασης της σύμβασης, ο Ανάδοχος πρέπει να παρατείνει ή να εκδώσει νέα εγγυητική επιστολή στο 10% της συμφωνηθείσας αμοιβής.</w:t>
      </w:r>
    </w:p>
    <w:p w14:paraId="3B021FEF" w14:textId="77777777" w:rsidR="00361C4A" w:rsidRDefault="00361C4A" w:rsidP="001258EC">
      <w:pPr>
        <w:spacing w:line="240" w:lineRule="auto"/>
        <w:jc w:val="both"/>
        <w:rPr>
          <w:rFonts w:cs="Calibri"/>
          <w:b/>
          <w:bCs/>
          <w:u w:val="single"/>
        </w:rPr>
      </w:pPr>
    </w:p>
    <w:p w14:paraId="4CCE34BE" w14:textId="0AC4CD3C" w:rsidR="00FC3229" w:rsidRPr="00CC6848" w:rsidRDefault="00FC3229" w:rsidP="001258EC">
      <w:pPr>
        <w:spacing w:line="240" w:lineRule="auto"/>
        <w:jc w:val="both"/>
        <w:rPr>
          <w:rFonts w:cs="Calibri"/>
          <w:b/>
          <w:bCs/>
          <w:u w:val="single"/>
        </w:rPr>
      </w:pPr>
      <w:r w:rsidRPr="00CC6848">
        <w:rPr>
          <w:rFonts w:cs="Calibri"/>
          <w:b/>
          <w:bCs/>
          <w:u w:val="single"/>
        </w:rPr>
        <w:t xml:space="preserve">3. Διάρκεια και </w:t>
      </w:r>
      <w:r w:rsidR="007E58B9" w:rsidRPr="00CC6848">
        <w:rPr>
          <w:rFonts w:cs="Calibri"/>
          <w:b/>
          <w:bCs/>
          <w:u w:val="single"/>
        </w:rPr>
        <w:t>Προϋπολογισμός</w:t>
      </w:r>
    </w:p>
    <w:p w14:paraId="7367F9C8" w14:textId="6917C536" w:rsidR="00FC3229" w:rsidRPr="00CC6848" w:rsidRDefault="00FC3229" w:rsidP="00FA3A69">
      <w:pPr>
        <w:pStyle w:val="BodyText"/>
        <w:kinsoku w:val="0"/>
        <w:overflowPunct w:val="0"/>
        <w:spacing w:line="276" w:lineRule="auto"/>
        <w:ind w:right="284"/>
        <w:jc w:val="both"/>
        <w:rPr>
          <w:rFonts w:ascii="Calibri" w:hAnsi="Calibri" w:cs="Calibri"/>
          <w:sz w:val="22"/>
          <w:szCs w:val="22"/>
        </w:rPr>
      </w:pPr>
      <w:r w:rsidRPr="00CC6848">
        <w:rPr>
          <w:rFonts w:ascii="Calibri" w:hAnsi="Calibri" w:cs="Calibri"/>
          <w:b/>
          <w:bCs/>
          <w:sz w:val="22"/>
          <w:szCs w:val="22"/>
        </w:rPr>
        <w:t>3.1</w:t>
      </w:r>
      <w:r w:rsidRPr="00CC6848">
        <w:rPr>
          <w:rFonts w:ascii="Calibri" w:hAnsi="Calibri" w:cs="Calibri"/>
          <w:sz w:val="22"/>
          <w:szCs w:val="22"/>
        </w:rPr>
        <w:t xml:space="preserve"> Η διάρκεια της σύμβασης για τα παραπάνω αντικείμενα ορίζεται σε </w:t>
      </w:r>
      <w:r w:rsidRPr="00CC6848">
        <w:rPr>
          <w:rFonts w:ascii="Calibri" w:hAnsi="Calibri" w:cs="Calibri"/>
          <w:b/>
          <w:sz w:val="22"/>
          <w:szCs w:val="22"/>
        </w:rPr>
        <w:t xml:space="preserve">δώδεκα (12) μήνες </w:t>
      </w:r>
      <w:r w:rsidRPr="00CC6848">
        <w:rPr>
          <w:rFonts w:ascii="Calibri" w:hAnsi="Calibri" w:cs="Calibri"/>
          <w:bCs/>
          <w:sz w:val="22"/>
          <w:szCs w:val="22"/>
        </w:rPr>
        <w:t>από την υπογραφή της σύμβασης με τον Ανάδοχο</w:t>
      </w:r>
      <w:r w:rsidR="00BB4B84" w:rsidRPr="00CC6848">
        <w:rPr>
          <w:rFonts w:ascii="Calibri" w:hAnsi="Calibri" w:cs="Calibri"/>
          <w:sz w:val="22"/>
          <w:szCs w:val="22"/>
        </w:rPr>
        <w:t xml:space="preserve"> και μπορεί να ανανεωθεί με γραπτή ειδοποίηση του Υπερταμείου προς τον Ανάδοχο κατά 12 επιπλέον μήνες κατόπιν έγγραφης συμφωνίας των μερών και υπό τους ίδιους – αναλογικά με τη διάρκεια της χρονικής επέκτασης – οικονομικούς όρους.</w:t>
      </w:r>
      <w:r w:rsidR="00771188" w:rsidRPr="00CC6848">
        <w:rPr>
          <w:rFonts w:ascii="Calibri" w:hAnsi="Calibri" w:cs="Calibri"/>
          <w:sz w:val="22"/>
          <w:szCs w:val="22"/>
        </w:rPr>
        <w:t xml:space="preserve"> </w:t>
      </w:r>
      <w:r w:rsidRPr="00CC6848">
        <w:rPr>
          <w:rFonts w:ascii="Calibri" w:hAnsi="Calibri" w:cs="Calibri"/>
          <w:sz w:val="22"/>
          <w:szCs w:val="22"/>
          <w:lang w:val="en-US"/>
        </w:rPr>
        <w:t>H</w:t>
      </w:r>
      <w:r w:rsidRPr="00CC6848">
        <w:rPr>
          <w:rFonts w:ascii="Calibri" w:hAnsi="Calibri" w:cs="Calibri"/>
          <w:sz w:val="22"/>
          <w:szCs w:val="22"/>
        </w:rPr>
        <w:t xml:space="preserve"> ΕΕΣΥΠ δύναται να καταγγείλει τη σύμβαση αζημίως οποτεδήποτε </w:t>
      </w:r>
      <w:r w:rsidR="004F7B86" w:rsidRPr="00CC6848">
        <w:rPr>
          <w:rFonts w:ascii="Calibri" w:hAnsi="Calibri" w:cs="Calibri"/>
          <w:sz w:val="22"/>
          <w:szCs w:val="22"/>
        </w:rPr>
        <w:t xml:space="preserve">για οποιονδήποτε λόγο </w:t>
      </w:r>
      <w:r w:rsidRPr="00CC6848">
        <w:rPr>
          <w:rFonts w:ascii="Calibri" w:hAnsi="Calibri" w:cs="Calibri"/>
          <w:sz w:val="22"/>
          <w:szCs w:val="22"/>
        </w:rPr>
        <w:t>πριν τη λήξη της.</w:t>
      </w:r>
    </w:p>
    <w:p w14:paraId="65AB1AD7" w14:textId="77777777" w:rsidR="00FC3229" w:rsidRPr="00CC6848" w:rsidRDefault="00FC3229" w:rsidP="009649B1">
      <w:pPr>
        <w:pStyle w:val="Default"/>
        <w:spacing w:line="276" w:lineRule="auto"/>
        <w:jc w:val="both"/>
        <w:rPr>
          <w:rFonts w:ascii="Calibri" w:hAnsi="Calibri" w:cs="Calibri"/>
          <w:color w:val="auto"/>
          <w:sz w:val="22"/>
          <w:szCs w:val="22"/>
        </w:rPr>
      </w:pPr>
    </w:p>
    <w:p w14:paraId="7031A5E2" w14:textId="4A53D098" w:rsidR="00FC3229" w:rsidRPr="00CC6848" w:rsidRDefault="00FC3229" w:rsidP="009649B1">
      <w:pPr>
        <w:pStyle w:val="Default"/>
        <w:spacing w:line="276" w:lineRule="auto"/>
        <w:jc w:val="both"/>
        <w:rPr>
          <w:rFonts w:ascii="Calibri" w:hAnsi="Calibri" w:cs="Calibri"/>
          <w:color w:val="auto"/>
          <w:sz w:val="22"/>
          <w:szCs w:val="22"/>
        </w:rPr>
      </w:pPr>
      <w:r w:rsidRPr="00CC6848">
        <w:rPr>
          <w:rFonts w:ascii="Calibri" w:hAnsi="Calibri" w:cs="Calibri"/>
          <w:b/>
          <w:color w:val="auto"/>
          <w:sz w:val="22"/>
          <w:szCs w:val="22"/>
        </w:rPr>
        <w:t>3.</w:t>
      </w:r>
      <w:r w:rsidR="00C2655A" w:rsidRPr="00CC6848">
        <w:rPr>
          <w:rFonts w:ascii="Calibri" w:hAnsi="Calibri" w:cs="Calibri"/>
          <w:b/>
          <w:color w:val="auto"/>
          <w:sz w:val="22"/>
          <w:szCs w:val="22"/>
        </w:rPr>
        <w:t>2</w:t>
      </w:r>
      <w:r w:rsidRPr="00CC6848">
        <w:rPr>
          <w:rFonts w:ascii="Calibri" w:hAnsi="Calibri" w:cs="Calibri"/>
          <w:b/>
          <w:color w:val="auto"/>
          <w:sz w:val="22"/>
          <w:szCs w:val="22"/>
        </w:rPr>
        <w:t>.</w:t>
      </w:r>
      <w:r w:rsidRPr="00CC6848">
        <w:rPr>
          <w:rFonts w:ascii="Calibri" w:hAnsi="Calibri" w:cs="Calibri"/>
          <w:color w:val="auto"/>
          <w:sz w:val="22"/>
          <w:szCs w:val="22"/>
        </w:rPr>
        <w:t xml:space="preserve"> Το ανώτατο </w:t>
      </w:r>
      <w:proofErr w:type="spellStart"/>
      <w:r w:rsidRPr="00CC6848">
        <w:rPr>
          <w:rFonts w:ascii="Calibri" w:hAnsi="Calibri" w:cs="Calibri"/>
          <w:color w:val="auto"/>
          <w:sz w:val="22"/>
          <w:szCs w:val="22"/>
        </w:rPr>
        <w:t>προϋπολογιζόμενο</w:t>
      </w:r>
      <w:proofErr w:type="spellEnd"/>
      <w:r w:rsidRPr="00CC6848">
        <w:rPr>
          <w:rFonts w:ascii="Calibri" w:hAnsi="Calibri" w:cs="Calibri"/>
          <w:color w:val="auto"/>
          <w:sz w:val="22"/>
          <w:szCs w:val="22"/>
        </w:rPr>
        <w:t xml:space="preserve"> κόστος για τις παραπάνω περιγραφόμενες ετήσιες υπηρεσίες ανέρχεται σε </w:t>
      </w:r>
      <w:r w:rsidRPr="00CC6848">
        <w:rPr>
          <w:rFonts w:ascii="Calibri" w:hAnsi="Calibri" w:cs="Calibri"/>
          <w:b/>
          <w:color w:val="auto"/>
          <w:sz w:val="22"/>
          <w:szCs w:val="22"/>
        </w:rPr>
        <w:t>Ευρώ εξήντα χιλιάδες (€60.000), πλέον ΦΠΑ</w:t>
      </w:r>
      <w:r w:rsidRPr="00CC6848">
        <w:rPr>
          <w:rFonts w:ascii="Calibri" w:hAnsi="Calibri" w:cs="Calibri"/>
          <w:color w:val="auto"/>
          <w:sz w:val="22"/>
          <w:szCs w:val="22"/>
        </w:rPr>
        <w:t xml:space="preserve">. Σε αυτό το ποσό δεν περιλαμβάνονται τα κόστη παραγωγής/ τρίτων, των οποίων ο προϋπολογισμός θα υποβάλλεται πριν την πραγματοποίηση τους στο </w:t>
      </w:r>
      <w:r w:rsidR="001258EC" w:rsidRPr="00CC6848">
        <w:rPr>
          <w:rFonts w:ascii="Calibri" w:hAnsi="Calibri" w:cs="Calibri"/>
          <w:color w:val="auto"/>
          <w:sz w:val="22"/>
          <w:szCs w:val="22"/>
        </w:rPr>
        <w:t xml:space="preserve">Υπερταμείο </w:t>
      </w:r>
      <w:r w:rsidRPr="00CC6848">
        <w:rPr>
          <w:rFonts w:ascii="Calibri" w:hAnsi="Calibri" w:cs="Calibri"/>
          <w:color w:val="auto"/>
          <w:sz w:val="22"/>
          <w:szCs w:val="22"/>
        </w:rPr>
        <w:t xml:space="preserve">για έγκριση, καθώς και οι υπηρεσίες δημιουργικού, οι οποίες θα υπολογίζονται βάσει αναλυτικού τιμοκαταλόγου που ο </w:t>
      </w:r>
      <w:r w:rsidR="00081B3E" w:rsidRPr="00CC6848">
        <w:rPr>
          <w:rFonts w:ascii="Calibri" w:hAnsi="Calibri" w:cs="Calibri"/>
          <w:color w:val="auto"/>
          <w:sz w:val="22"/>
          <w:szCs w:val="22"/>
        </w:rPr>
        <w:t>υ</w:t>
      </w:r>
      <w:r w:rsidRPr="00CC6848">
        <w:rPr>
          <w:rFonts w:ascii="Calibri" w:hAnsi="Calibri" w:cs="Calibri"/>
          <w:color w:val="auto"/>
          <w:sz w:val="22"/>
          <w:szCs w:val="22"/>
        </w:rPr>
        <w:t>ποψήφιος οφείλει να καταθέσει μαζί με την οικονομική του προσφορά (βλ. και σημείο 4.1.6. πιο κάτω).</w:t>
      </w:r>
    </w:p>
    <w:p w14:paraId="24BCAB0D" w14:textId="77777777" w:rsidR="00FC3229" w:rsidRPr="00CC6848" w:rsidRDefault="00FC3229" w:rsidP="001258EC">
      <w:pPr>
        <w:pStyle w:val="Default"/>
        <w:jc w:val="both"/>
        <w:rPr>
          <w:rFonts w:ascii="Calibri" w:hAnsi="Calibri" w:cs="Calibri"/>
          <w:color w:val="auto"/>
          <w:sz w:val="22"/>
          <w:szCs w:val="22"/>
        </w:rPr>
      </w:pPr>
    </w:p>
    <w:p w14:paraId="74FAE950" w14:textId="7CEC42F2" w:rsidR="00FC3229" w:rsidRPr="00CC6848" w:rsidRDefault="00FC3229" w:rsidP="001258EC">
      <w:pPr>
        <w:spacing w:line="240" w:lineRule="auto"/>
        <w:jc w:val="both"/>
        <w:rPr>
          <w:rFonts w:cs="Calibri"/>
          <w:b/>
          <w:bCs/>
          <w:u w:val="single"/>
        </w:rPr>
      </w:pPr>
      <w:r w:rsidRPr="00CC6848">
        <w:rPr>
          <w:rFonts w:cs="Calibri"/>
          <w:b/>
          <w:bCs/>
          <w:u w:val="single"/>
        </w:rPr>
        <w:t xml:space="preserve">4. Ελάχιστα Απαιτούμενα προσόντα – κριτήρια </w:t>
      </w:r>
      <w:r w:rsidR="008153CE" w:rsidRPr="00CC6848">
        <w:rPr>
          <w:rFonts w:cs="Calibri"/>
          <w:b/>
          <w:bCs/>
          <w:u w:val="single"/>
        </w:rPr>
        <w:t xml:space="preserve">ανάθεσης </w:t>
      </w:r>
    </w:p>
    <w:p w14:paraId="12F06838" w14:textId="77777777" w:rsidR="00FC3229" w:rsidRPr="00CC6848" w:rsidRDefault="00FC3229" w:rsidP="00CB1E38">
      <w:pPr>
        <w:pStyle w:val="Default"/>
        <w:spacing w:line="276" w:lineRule="auto"/>
        <w:jc w:val="both"/>
        <w:rPr>
          <w:rFonts w:ascii="Calibri" w:eastAsia="Times New Roman" w:hAnsi="Calibri" w:cs="Calibri"/>
          <w:sz w:val="22"/>
          <w:szCs w:val="22"/>
        </w:rPr>
      </w:pPr>
      <w:r w:rsidRPr="00CC6848">
        <w:rPr>
          <w:rFonts w:ascii="Calibri" w:eastAsia="Times New Roman" w:hAnsi="Calibri" w:cs="Calibri"/>
          <w:sz w:val="22"/>
          <w:szCs w:val="22"/>
        </w:rPr>
        <w:t xml:space="preserve">Οι </w:t>
      </w:r>
      <w:r w:rsidRPr="00CC6848">
        <w:rPr>
          <w:rFonts w:ascii="Calibri" w:hAnsi="Calibri" w:cs="Calibri"/>
          <w:color w:val="auto"/>
          <w:sz w:val="22"/>
          <w:szCs w:val="22"/>
        </w:rPr>
        <w:t xml:space="preserve">ενδιαφερόμενες </w:t>
      </w:r>
      <w:r w:rsidRPr="00CC6848">
        <w:rPr>
          <w:rFonts w:ascii="Calibri" w:eastAsia="Times New Roman" w:hAnsi="Calibri" w:cs="Calibri"/>
          <w:sz w:val="22"/>
          <w:szCs w:val="22"/>
        </w:rPr>
        <w:t>εταιρίες (</w:t>
      </w:r>
      <w:r w:rsidRPr="00CC6848">
        <w:rPr>
          <w:rFonts w:ascii="Calibri" w:hAnsi="Calibri" w:cs="Calibri"/>
          <w:color w:val="auto"/>
          <w:sz w:val="22"/>
          <w:szCs w:val="22"/>
        </w:rPr>
        <w:t>ή κοινοπραξίες ή ενώσεις εταιρειών</w:t>
      </w:r>
      <w:r w:rsidRPr="00CC6848">
        <w:rPr>
          <w:rFonts w:ascii="Calibri" w:eastAsia="Times New Roman" w:hAnsi="Calibri" w:cs="Calibri"/>
          <w:sz w:val="22"/>
          <w:szCs w:val="22"/>
        </w:rPr>
        <w:t>, εφεξής «</w:t>
      </w:r>
      <w:r w:rsidRPr="00CC6848">
        <w:rPr>
          <w:rFonts w:ascii="Calibri" w:eastAsia="Times New Roman" w:hAnsi="Calibri" w:cs="Calibri"/>
          <w:b/>
          <w:bCs/>
          <w:sz w:val="22"/>
          <w:szCs w:val="22"/>
        </w:rPr>
        <w:t>Ενδιαφερόμενοι</w:t>
      </w:r>
      <w:r w:rsidRPr="00CC6848">
        <w:rPr>
          <w:rFonts w:ascii="Calibri" w:eastAsia="Times New Roman" w:hAnsi="Calibri" w:cs="Calibri"/>
          <w:sz w:val="22"/>
          <w:szCs w:val="22"/>
        </w:rPr>
        <w:t>»), ως ελάχιστες προϋποθέσεις για να συμμετάσχουν στον παρόντα διαγωνισμό και για να αξιολογηθεί η προσφορά τους θα πρέπει να διαθέτουν κατ’ ελάχιστον τα κάτωθι:</w:t>
      </w:r>
    </w:p>
    <w:p w14:paraId="2BDAEF55" w14:textId="77777777" w:rsidR="00FC3229" w:rsidRPr="00CC6848" w:rsidRDefault="00FC3229" w:rsidP="001258EC">
      <w:pPr>
        <w:pStyle w:val="Default"/>
        <w:jc w:val="both"/>
        <w:rPr>
          <w:rFonts w:ascii="Calibri" w:hAnsi="Calibri" w:cs="Calibri"/>
          <w:b/>
          <w:color w:val="auto"/>
          <w:sz w:val="22"/>
          <w:szCs w:val="22"/>
        </w:rPr>
      </w:pPr>
    </w:p>
    <w:p w14:paraId="091C5232" w14:textId="07CCE835" w:rsidR="00FC3229" w:rsidRPr="00CC6848" w:rsidRDefault="00FC3229" w:rsidP="00CB1E38">
      <w:pPr>
        <w:pStyle w:val="Default"/>
        <w:spacing w:line="276" w:lineRule="auto"/>
        <w:jc w:val="both"/>
        <w:rPr>
          <w:rFonts w:ascii="Calibri" w:hAnsi="Calibri" w:cs="Calibri"/>
          <w:color w:val="auto"/>
          <w:sz w:val="22"/>
          <w:szCs w:val="22"/>
        </w:rPr>
      </w:pPr>
      <w:r w:rsidRPr="00CC6848">
        <w:rPr>
          <w:rFonts w:ascii="Calibri" w:hAnsi="Calibri" w:cs="Calibri"/>
          <w:b/>
          <w:color w:val="auto"/>
          <w:sz w:val="22"/>
          <w:szCs w:val="22"/>
        </w:rPr>
        <w:t>4.1.</w:t>
      </w:r>
      <w:r w:rsidRPr="00CC6848">
        <w:rPr>
          <w:rFonts w:ascii="Calibri" w:hAnsi="Calibri" w:cs="Calibri"/>
          <w:color w:val="auto"/>
          <w:sz w:val="22"/>
          <w:szCs w:val="22"/>
        </w:rPr>
        <w:t xml:space="preserve"> Εξειδικευμένες γνώσεις</w:t>
      </w:r>
      <w:r w:rsidR="0019274D" w:rsidRPr="00CC6848">
        <w:rPr>
          <w:rFonts w:ascii="Calibri" w:hAnsi="Calibri" w:cs="Calibri"/>
          <w:color w:val="auto"/>
          <w:sz w:val="22"/>
          <w:szCs w:val="22"/>
        </w:rPr>
        <w:t xml:space="preserve"> για το έργο του Υπερ</w:t>
      </w:r>
      <w:r w:rsidR="009649CD" w:rsidRPr="00CC6848">
        <w:rPr>
          <w:rFonts w:ascii="Calibri" w:hAnsi="Calibri" w:cs="Calibri"/>
          <w:color w:val="auto"/>
          <w:sz w:val="22"/>
          <w:szCs w:val="22"/>
        </w:rPr>
        <w:t>τα</w:t>
      </w:r>
      <w:r w:rsidR="0019274D" w:rsidRPr="00CC6848">
        <w:rPr>
          <w:rFonts w:ascii="Calibri" w:hAnsi="Calibri" w:cs="Calibri"/>
          <w:color w:val="auto"/>
          <w:sz w:val="22"/>
          <w:szCs w:val="22"/>
        </w:rPr>
        <w:t>μείου,</w:t>
      </w:r>
      <w:r w:rsidRPr="00CC6848">
        <w:rPr>
          <w:rFonts w:ascii="Calibri" w:hAnsi="Calibri" w:cs="Calibri"/>
          <w:color w:val="auto"/>
          <w:sz w:val="22"/>
          <w:szCs w:val="22"/>
        </w:rPr>
        <w:t xml:space="preserve"> γνώση της διεθνούς </w:t>
      </w:r>
      <w:r w:rsidR="0019274D" w:rsidRPr="00CC6848">
        <w:rPr>
          <w:rFonts w:ascii="Calibri" w:hAnsi="Calibri" w:cs="Calibri"/>
          <w:color w:val="auto"/>
          <w:sz w:val="22"/>
          <w:szCs w:val="22"/>
        </w:rPr>
        <w:t xml:space="preserve">επενδυτικής και επιχειρηματικής </w:t>
      </w:r>
      <w:r w:rsidRPr="00CC6848">
        <w:rPr>
          <w:rFonts w:ascii="Calibri" w:hAnsi="Calibri" w:cs="Calibri"/>
          <w:color w:val="auto"/>
          <w:sz w:val="22"/>
          <w:szCs w:val="22"/>
        </w:rPr>
        <w:t>αγοράς, κύρος και</w:t>
      </w:r>
      <w:r w:rsidRPr="00CC6848">
        <w:rPr>
          <w:rFonts w:ascii="Calibri" w:eastAsia="Times New Roman" w:hAnsi="Calibri" w:cs="Calibri"/>
          <w:color w:val="auto"/>
          <w:sz w:val="22"/>
          <w:szCs w:val="22"/>
          <w:lang w:eastAsia="ko-KR"/>
        </w:rPr>
        <w:t xml:space="preserve"> αποδεδειγμένη</w:t>
      </w:r>
      <w:r w:rsidRPr="00CC6848">
        <w:rPr>
          <w:rFonts w:ascii="Calibri" w:hAnsi="Calibri" w:cs="Calibri"/>
          <w:color w:val="auto"/>
          <w:sz w:val="22"/>
          <w:szCs w:val="22"/>
        </w:rPr>
        <w:t xml:space="preserve"> εμπειρία σε σχέση με τους παραπάνω τομείς στην ελληνική αγορά. Ειδικότερα, θα πρέπει υποχρεωτικά να διαθέτουν και να συμπεριλάβουν στην </w:t>
      </w:r>
      <w:r w:rsidR="007E58B9" w:rsidRPr="00CC6848">
        <w:rPr>
          <w:rFonts w:ascii="Calibri" w:hAnsi="Calibri" w:cs="Calibri"/>
          <w:color w:val="auto"/>
          <w:sz w:val="22"/>
          <w:szCs w:val="22"/>
        </w:rPr>
        <w:t>προσφορά</w:t>
      </w:r>
      <w:r w:rsidRPr="00CC6848">
        <w:rPr>
          <w:rFonts w:ascii="Calibri" w:hAnsi="Calibri" w:cs="Calibri"/>
          <w:color w:val="auto"/>
          <w:sz w:val="22"/>
          <w:szCs w:val="22"/>
        </w:rPr>
        <w:t xml:space="preserve"> που θα υποβάλουν τα ακόλουθα: </w:t>
      </w:r>
    </w:p>
    <w:p w14:paraId="1E89F220" w14:textId="77777777" w:rsidR="00FC3229" w:rsidRPr="00CC6848" w:rsidRDefault="00FC3229" w:rsidP="00CB1E38">
      <w:pPr>
        <w:pStyle w:val="Default"/>
        <w:spacing w:line="276" w:lineRule="auto"/>
        <w:jc w:val="both"/>
        <w:rPr>
          <w:rFonts w:ascii="Calibri" w:hAnsi="Calibri" w:cs="Calibri"/>
          <w:color w:val="auto"/>
          <w:sz w:val="22"/>
          <w:szCs w:val="22"/>
        </w:rPr>
      </w:pPr>
      <w:bookmarkStart w:id="0" w:name="_Hlk175988"/>
    </w:p>
    <w:p w14:paraId="2D1A84AD" w14:textId="21FC83E9" w:rsidR="00FC3229" w:rsidRPr="00CC6848" w:rsidRDefault="00FC3229" w:rsidP="00CB1E38">
      <w:pPr>
        <w:pStyle w:val="Default"/>
        <w:spacing w:line="276" w:lineRule="auto"/>
        <w:jc w:val="both"/>
        <w:rPr>
          <w:rFonts w:ascii="Calibri" w:hAnsi="Calibri" w:cs="Calibri"/>
          <w:color w:val="auto"/>
          <w:sz w:val="22"/>
          <w:szCs w:val="22"/>
        </w:rPr>
      </w:pPr>
      <w:r w:rsidRPr="00CC6848">
        <w:rPr>
          <w:rFonts w:ascii="Calibri" w:hAnsi="Calibri" w:cs="Calibri"/>
          <w:b/>
          <w:color w:val="auto"/>
          <w:sz w:val="22"/>
          <w:szCs w:val="22"/>
        </w:rPr>
        <w:lastRenderedPageBreak/>
        <w:t>4.1.1.</w:t>
      </w:r>
      <w:r w:rsidRPr="00CC6848">
        <w:rPr>
          <w:rFonts w:ascii="Calibri" w:hAnsi="Calibri" w:cs="Calibri"/>
          <w:color w:val="auto"/>
          <w:sz w:val="22"/>
          <w:szCs w:val="22"/>
        </w:rPr>
        <w:t xml:space="preserve"> Σχετική αποδεδειγμένη εμπειρία </w:t>
      </w:r>
      <w:r w:rsidR="00A60D70" w:rsidRPr="00CC6848">
        <w:rPr>
          <w:rFonts w:ascii="Calibri" w:hAnsi="Calibri" w:cs="Calibri"/>
          <w:color w:val="auto"/>
          <w:sz w:val="22"/>
          <w:szCs w:val="22"/>
        </w:rPr>
        <w:t xml:space="preserve">της ομάδας έργου </w:t>
      </w:r>
      <w:r w:rsidRPr="00CC6848">
        <w:rPr>
          <w:rFonts w:ascii="Calibri" w:hAnsi="Calibri" w:cs="Calibri"/>
          <w:color w:val="auto"/>
          <w:sz w:val="22"/>
          <w:szCs w:val="22"/>
        </w:rPr>
        <w:t>σε έργα μεγάλης κλίμακας (π.χ. συγχωνεύσεις, εξαγορές, επενδύσεις). Απαιτείται η προσκόμιση συγκεκριμένου καταλόγου των αναφερόμενων έργων</w:t>
      </w:r>
      <w:r w:rsidRPr="00CC6848">
        <w:rPr>
          <w:rFonts w:ascii="Calibri" w:eastAsia="Times New Roman" w:hAnsi="Calibri" w:cs="Calibri"/>
          <w:color w:val="auto"/>
          <w:sz w:val="22"/>
          <w:szCs w:val="22"/>
          <w:lang w:eastAsia="ko-KR"/>
        </w:rPr>
        <w:t xml:space="preserve"> </w:t>
      </w:r>
      <w:r w:rsidRPr="00CC6848">
        <w:rPr>
          <w:rFonts w:ascii="Calibri" w:hAnsi="Calibri" w:cs="Calibri"/>
          <w:color w:val="auto"/>
          <w:sz w:val="22"/>
          <w:szCs w:val="22"/>
        </w:rPr>
        <w:t xml:space="preserve">με επισήμανση των μελών της ομάδας έργου που συμμετείχαν σε αυτά, ώστε να αποδεικνύεται η εμπειρία τους. (Μέρος Α Φακέλου Α΄, βαρύτητα 15%). </w:t>
      </w:r>
    </w:p>
    <w:p w14:paraId="6D60AC86" w14:textId="77777777" w:rsidR="00FC3229" w:rsidRPr="00CC6848" w:rsidRDefault="00FC3229" w:rsidP="00CB1E38">
      <w:pPr>
        <w:pStyle w:val="Default"/>
        <w:spacing w:line="276" w:lineRule="auto"/>
        <w:jc w:val="both"/>
        <w:rPr>
          <w:rFonts w:ascii="Calibri" w:hAnsi="Calibri" w:cs="Calibri"/>
          <w:color w:val="auto"/>
          <w:sz w:val="22"/>
          <w:szCs w:val="22"/>
        </w:rPr>
      </w:pPr>
    </w:p>
    <w:p w14:paraId="30C77C0E" w14:textId="77777777" w:rsidR="00FC3229" w:rsidRPr="00CC6848" w:rsidRDefault="00FC3229" w:rsidP="00CB1E38">
      <w:pPr>
        <w:pStyle w:val="Default"/>
        <w:spacing w:line="276" w:lineRule="auto"/>
        <w:jc w:val="both"/>
        <w:rPr>
          <w:rFonts w:ascii="Calibri" w:hAnsi="Calibri" w:cs="Calibri"/>
          <w:color w:val="auto"/>
          <w:sz w:val="22"/>
          <w:szCs w:val="22"/>
        </w:rPr>
      </w:pPr>
      <w:r w:rsidRPr="00CC6848">
        <w:rPr>
          <w:rFonts w:ascii="Calibri" w:hAnsi="Calibri" w:cs="Calibri"/>
          <w:b/>
          <w:color w:val="auto"/>
          <w:sz w:val="22"/>
          <w:szCs w:val="22"/>
        </w:rPr>
        <w:t>4.1.2.</w:t>
      </w:r>
      <w:r w:rsidRPr="00CC6848">
        <w:rPr>
          <w:rFonts w:ascii="Calibri" w:hAnsi="Calibri" w:cs="Calibri"/>
          <w:color w:val="auto"/>
          <w:sz w:val="22"/>
          <w:szCs w:val="22"/>
        </w:rPr>
        <w:t xml:space="preserve"> Αποδεδειγμένο ιστορικό και ενεργό δίκτυο με ελληνικά μέσα ενημέρωσης και με την ελληνική επενδυτική κοινότητα (Μέρος Β΄ Φακέλου Α΄ βαρύτητα 15%). </w:t>
      </w:r>
    </w:p>
    <w:p w14:paraId="6FEEE3CC" w14:textId="77777777" w:rsidR="00FC3229" w:rsidRPr="00CC6848" w:rsidRDefault="00FC3229" w:rsidP="001258EC">
      <w:pPr>
        <w:pStyle w:val="Default"/>
        <w:jc w:val="both"/>
        <w:rPr>
          <w:rFonts w:ascii="Calibri" w:hAnsi="Calibri" w:cs="Calibri"/>
          <w:color w:val="auto"/>
          <w:sz w:val="22"/>
          <w:szCs w:val="22"/>
        </w:rPr>
      </w:pPr>
    </w:p>
    <w:p w14:paraId="3AA60A96" w14:textId="77777777" w:rsidR="00FC3229" w:rsidRPr="00CC6848" w:rsidRDefault="00FC3229" w:rsidP="001258EC">
      <w:pPr>
        <w:pStyle w:val="Default"/>
        <w:jc w:val="both"/>
        <w:rPr>
          <w:rFonts w:ascii="Calibri" w:hAnsi="Calibri" w:cs="Calibri"/>
          <w:color w:val="auto"/>
          <w:sz w:val="22"/>
          <w:szCs w:val="22"/>
        </w:rPr>
      </w:pPr>
      <w:r w:rsidRPr="00CC6848">
        <w:rPr>
          <w:rFonts w:ascii="Calibri" w:hAnsi="Calibri" w:cs="Calibri"/>
          <w:b/>
          <w:color w:val="auto"/>
          <w:sz w:val="22"/>
          <w:szCs w:val="22"/>
        </w:rPr>
        <w:t>4.1.3.</w:t>
      </w:r>
      <w:r w:rsidRPr="00CC6848">
        <w:rPr>
          <w:rFonts w:ascii="Calibri" w:hAnsi="Calibri" w:cs="Calibri"/>
          <w:color w:val="auto"/>
          <w:sz w:val="22"/>
          <w:szCs w:val="22"/>
        </w:rPr>
        <w:t xml:space="preserve"> Προτεινόμενη σύνθεση της ομάδας έργου και της δομής αυτής,</w:t>
      </w:r>
      <w:r w:rsidRPr="00CC6848">
        <w:rPr>
          <w:rFonts w:ascii="Calibri" w:eastAsia="Times New Roman" w:hAnsi="Calibri" w:cs="Calibri"/>
          <w:color w:val="auto"/>
          <w:sz w:val="22"/>
          <w:szCs w:val="22"/>
          <w:lang w:eastAsia="ko-KR"/>
        </w:rPr>
        <w:t xml:space="preserve"> </w:t>
      </w:r>
      <w:r w:rsidRPr="00CC6848">
        <w:rPr>
          <w:rFonts w:ascii="Calibri" w:hAnsi="Calibri" w:cs="Calibri"/>
          <w:color w:val="auto"/>
          <w:sz w:val="22"/>
          <w:szCs w:val="22"/>
        </w:rPr>
        <w:t xml:space="preserve">περιλαμβανομένης της εξειδικευμένης εμπειρίας εκάστου των μελών της ομάδας που θα μετάσχουν στην παροχή των Υπηρεσιών, καθώς, επίσης, και τα σχετικά βιογραφικά τους σημειώματα. Απαιτείται η άριστη γνώση της αγγλικής γλώσσας από το σύνολο των μελών της ομάδας έργου (Μέρος Γ΄ Φακέλου Α΄, βαρύτητα 15%). </w:t>
      </w:r>
    </w:p>
    <w:p w14:paraId="0EF0F18A" w14:textId="77777777" w:rsidR="00FC3229" w:rsidRPr="00CC6848" w:rsidRDefault="00FC3229" w:rsidP="001258EC">
      <w:pPr>
        <w:pStyle w:val="Default"/>
        <w:jc w:val="both"/>
        <w:rPr>
          <w:rFonts w:ascii="Calibri" w:hAnsi="Calibri" w:cs="Calibri"/>
          <w:color w:val="auto"/>
          <w:sz w:val="22"/>
          <w:szCs w:val="22"/>
        </w:rPr>
      </w:pPr>
    </w:p>
    <w:p w14:paraId="4C6EF4D4" w14:textId="28DD59F3" w:rsidR="00FC3229" w:rsidRPr="00CC6848" w:rsidRDefault="00FC3229" w:rsidP="001258EC">
      <w:pPr>
        <w:pStyle w:val="Default"/>
        <w:jc w:val="both"/>
        <w:rPr>
          <w:rFonts w:ascii="Calibri" w:hAnsi="Calibri" w:cs="Calibri"/>
          <w:color w:val="auto"/>
          <w:sz w:val="22"/>
          <w:szCs w:val="22"/>
        </w:rPr>
      </w:pPr>
      <w:r w:rsidRPr="00CC6848">
        <w:rPr>
          <w:rFonts w:ascii="Calibri" w:hAnsi="Calibri" w:cs="Calibri"/>
          <w:b/>
          <w:color w:val="auto"/>
          <w:sz w:val="22"/>
          <w:szCs w:val="22"/>
        </w:rPr>
        <w:t>4.1.4.</w:t>
      </w:r>
      <w:r w:rsidRPr="00CC6848">
        <w:rPr>
          <w:rFonts w:ascii="Calibri" w:hAnsi="Calibri" w:cs="Calibri"/>
          <w:color w:val="auto"/>
          <w:sz w:val="22"/>
          <w:szCs w:val="22"/>
        </w:rPr>
        <w:t xml:space="preserve"> Προτεινόμενη προσέγγιση και μέθοδο εργασίας με ιδιαίτερη έμφαση στην υλοποίηση της στρατηγικής του </w:t>
      </w:r>
      <w:r w:rsidR="007369FB" w:rsidRPr="00CC6848">
        <w:rPr>
          <w:rFonts w:ascii="Calibri" w:hAnsi="Calibri" w:cs="Calibri"/>
          <w:color w:val="auto"/>
          <w:sz w:val="22"/>
          <w:szCs w:val="22"/>
        </w:rPr>
        <w:t>Υπερταμείου</w:t>
      </w:r>
      <w:r w:rsidRPr="00CC6848">
        <w:rPr>
          <w:rFonts w:ascii="Calibri" w:hAnsi="Calibri" w:cs="Calibri"/>
          <w:color w:val="auto"/>
          <w:sz w:val="22"/>
          <w:szCs w:val="22"/>
        </w:rPr>
        <w:t xml:space="preserve">. (Φάκελος Β΄, βαρύτητα 35%). </w:t>
      </w:r>
    </w:p>
    <w:p w14:paraId="0B13C57B" w14:textId="77777777" w:rsidR="00FC3229" w:rsidRPr="00CC6848" w:rsidRDefault="00FC3229" w:rsidP="001258EC">
      <w:pPr>
        <w:pStyle w:val="Default"/>
        <w:jc w:val="both"/>
        <w:rPr>
          <w:rFonts w:ascii="Calibri" w:hAnsi="Calibri" w:cs="Calibri"/>
          <w:color w:val="auto"/>
          <w:sz w:val="22"/>
          <w:szCs w:val="22"/>
        </w:rPr>
      </w:pPr>
    </w:p>
    <w:p w14:paraId="108BB3B0" w14:textId="4C26637E" w:rsidR="00FC3229" w:rsidRPr="00CC6848" w:rsidRDefault="00FC3229" w:rsidP="001258EC">
      <w:pPr>
        <w:pStyle w:val="Default"/>
        <w:jc w:val="both"/>
        <w:rPr>
          <w:rFonts w:ascii="Calibri" w:hAnsi="Calibri" w:cs="Calibri"/>
          <w:color w:val="auto"/>
          <w:sz w:val="22"/>
          <w:szCs w:val="22"/>
        </w:rPr>
      </w:pPr>
      <w:r w:rsidRPr="00CC6848">
        <w:rPr>
          <w:rFonts w:ascii="Calibri" w:hAnsi="Calibri" w:cs="Calibri"/>
          <w:b/>
          <w:color w:val="auto"/>
          <w:sz w:val="22"/>
          <w:szCs w:val="22"/>
        </w:rPr>
        <w:t>4.1.</w:t>
      </w:r>
      <w:r w:rsidR="00777785" w:rsidRPr="00CC6848">
        <w:rPr>
          <w:rFonts w:ascii="Calibri" w:hAnsi="Calibri" w:cs="Calibri"/>
          <w:b/>
          <w:color w:val="auto"/>
          <w:sz w:val="22"/>
          <w:szCs w:val="22"/>
        </w:rPr>
        <w:t>5</w:t>
      </w:r>
      <w:r w:rsidRPr="00CC6848">
        <w:rPr>
          <w:rFonts w:ascii="Calibri" w:hAnsi="Calibri" w:cs="Calibri"/>
          <w:b/>
          <w:color w:val="auto"/>
          <w:sz w:val="22"/>
          <w:szCs w:val="22"/>
        </w:rPr>
        <w:t>.</w:t>
      </w:r>
      <w:r w:rsidRPr="00CC6848">
        <w:rPr>
          <w:rFonts w:ascii="Calibri" w:hAnsi="Calibri" w:cs="Calibri"/>
          <w:color w:val="auto"/>
          <w:sz w:val="22"/>
          <w:szCs w:val="22"/>
        </w:rPr>
        <w:t xml:space="preserve"> Η </w:t>
      </w:r>
      <w:r w:rsidR="007E58B9" w:rsidRPr="00CC6848">
        <w:rPr>
          <w:rFonts w:ascii="Calibri" w:hAnsi="Calibri" w:cs="Calibri"/>
          <w:color w:val="auto"/>
          <w:sz w:val="22"/>
          <w:szCs w:val="22"/>
        </w:rPr>
        <w:t>προσφορά</w:t>
      </w:r>
      <w:r w:rsidRPr="00CC6848">
        <w:rPr>
          <w:rFonts w:ascii="Calibri" w:hAnsi="Calibri" w:cs="Calibri"/>
          <w:color w:val="auto"/>
          <w:sz w:val="22"/>
          <w:szCs w:val="22"/>
        </w:rPr>
        <w:t xml:space="preserve"> θα πρέπει να περιλαμβάνει </w:t>
      </w:r>
      <w:r w:rsidR="00542153" w:rsidRPr="00CC6848">
        <w:rPr>
          <w:rFonts w:ascii="Calibri" w:hAnsi="Calibri" w:cs="Calibri"/>
          <w:color w:val="auto"/>
          <w:sz w:val="22"/>
          <w:szCs w:val="22"/>
        </w:rPr>
        <w:t xml:space="preserve">την ετήσια αμοιβή για το σύνολο του έργου </w:t>
      </w:r>
      <w:r w:rsidRPr="00CC6848">
        <w:rPr>
          <w:rFonts w:ascii="Calibri" w:hAnsi="Calibri" w:cs="Calibri"/>
          <w:color w:val="auto"/>
          <w:sz w:val="22"/>
          <w:szCs w:val="22"/>
        </w:rPr>
        <w:t>και αναλυτικό τιμοκατάλογο με κόστη παραγωγής/ τρίτων και δημιουργικού  (Φάκελος Γ’, βαρύτητα 20%).</w:t>
      </w:r>
      <w:r w:rsidR="0054434C" w:rsidRPr="00CC6848">
        <w:rPr>
          <w:rFonts w:ascii="Calibri" w:hAnsi="Calibri" w:cs="Calibri"/>
          <w:color w:val="auto"/>
          <w:sz w:val="22"/>
          <w:szCs w:val="22"/>
        </w:rPr>
        <w:t xml:space="preserve"> Για την αξιολόγηση της οικονομικής προσφοράς θα ληφθεί υπ’ </w:t>
      </w:r>
      <w:proofErr w:type="spellStart"/>
      <w:r w:rsidR="0054434C" w:rsidRPr="00CC6848">
        <w:rPr>
          <w:rFonts w:ascii="Calibri" w:hAnsi="Calibri" w:cs="Calibri"/>
          <w:color w:val="auto"/>
          <w:sz w:val="22"/>
          <w:szCs w:val="22"/>
        </w:rPr>
        <w:t>όψιν</w:t>
      </w:r>
      <w:proofErr w:type="spellEnd"/>
      <w:r w:rsidR="0054434C" w:rsidRPr="00CC6848">
        <w:rPr>
          <w:rFonts w:ascii="Calibri" w:hAnsi="Calibri" w:cs="Calibri"/>
          <w:color w:val="auto"/>
          <w:sz w:val="22"/>
          <w:szCs w:val="22"/>
        </w:rPr>
        <w:t xml:space="preserve"> η αμοιβή (χωρίς συνυπολογισμό του κόστους παραγωγής/ τρίτων και δημιουργικού). </w:t>
      </w:r>
      <w:r w:rsidR="00095C31" w:rsidRPr="00CC6848">
        <w:rPr>
          <w:rFonts w:ascii="Calibri" w:hAnsi="Calibri" w:cs="Calibri"/>
          <w:color w:val="auto"/>
          <w:sz w:val="22"/>
          <w:szCs w:val="22"/>
        </w:rPr>
        <w:t xml:space="preserve">Στην οικονομική προσφορά θα πρέπει να περιλαμβάνονται </w:t>
      </w:r>
      <w:r w:rsidR="002A4492" w:rsidRPr="00CC6848">
        <w:rPr>
          <w:rFonts w:ascii="Calibri" w:hAnsi="Calibri" w:cs="Calibri"/>
          <w:color w:val="auto"/>
          <w:sz w:val="22"/>
          <w:szCs w:val="22"/>
        </w:rPr>
        <w:t xml:space="preserve">όλα τα λοιπά </w:t>
      </w:r>
      <w:r w:rsidR="00095C31" w:rsidRPr="00CC6848">
        <w:rPr>
          <w:rFonts w:ascii="Calibri" w:hAnsi="Calibri" w:cs="Calibri"/>
          <w:color w:val="auto"/>
          <w:sz w:val="22"/>
          <w:szCs w:val="22"/>
        </w:rPr>
        <w:t xml:space="preserve">κάθε είδους έξοδα. </w:t>
      </w:r>
    </w:p>
    <w:p w14:paraId="5A791CA9" w14:textId="77777777" w:rsidR="00FC3229" w:rsidRPr="00CC6848" w:rsidRDefault="00FC3229" w:rsidP="001258EC">
      <w:pPr>
        <w:pStyle w:val="Default"/>
        <w:jc w:val="both"/>
        <w:rPr>
          <w:rFonts w:ascii="Calibri" w:hAnsi="Calibri" w:cs="Calibri"/>
          <w:color w:val="auto"/>
          <w:sz w:val="22"/>
          <w:szCs w:val="22"/>
        </w:rPr>
      </w:pPr>
    </w:p>
    <w:p w14:paraId="734D624C" w14:textId="27663CB4" w:rsidR="00FC3229" w:rsidRPr="00CC6848" w:rsidRDefault="00FC3229" w:rsidP="001258EC">
      <w:pPr>
        <w:pStyle w:val="Default"/>
        <w:jc w:val="both"/>
        <w:rPr>
          <w:rFonts w:ascii="Calibri" w:hAnsi="Calibri" w:cs="Calibri"/>
          <w:color w:val="auto"/>
          <w:sz w:val="22"/>
          <w:szCs w:val="22"/>
        </w:rPr>
      </w:pPr>
      <w:r w:rsidRPr="00CC6848">
        <w:rPr>
          <w:rFonts w:ascii="Calibri" w:hAnsi="Calibri" w:cs="Calibri"/>
          <w:b/>
          <w:color w:val="auto"/>
          <w:sz w:val="22"/>
          <w:szCs w:val="22"/>
        </w:rPr>
        <w:t>4.1.</w:t>
      </w:r>
      <w:r w:rsidR="00777785" w:rsidRPr="00CC6848">
        <w:rPr>
          <w:rFonts w:ascii="Calibri" w:hAnsi="Calibri" w:cs="Calibri"/>
          <w:b/>
          <w:color w:val="auto"/>
          <w:sz w:val="22"/>
          <w:szCs w:val="22"/>
        </w:rPr>
        <w:t>6</w:t>
      </w:r>
      <w:r w:rsidRPr="00CC6848">
        <w:rPr>
          <w:rFonts w:ascii="Calibri" w:hAnsi="Calibri" w:cs="Calibri"/>
          <w:b/>
          <w:color w:val="auto"/>
          <w:sz w:val="22"/>
          <w:szCs w:val="22"/>
        </w:rPr>
        <w:t>.</w:t>
      </w:r>
      <w:r w:rsidRPr="00CC6848">
        <w:rPr>
          <w:rFonts w:ascii="Calibri" w:hAnsi="Calibri" w:cs="Calibri"/>
          <w:color w:val="auto"/>
          <w:sz w:val="22"/>
          <w:szCs w:val="22"/>
        </w:rPr>
        <w:t xml:space="preserve"> Οικονομικές προσφορές που υπερβαίνουν το ανώτατο </w:t>
      </w:r>
      <w:proofErr w:type="spellStart"/>
      <w:r w:rsidRPr="00CC6848">
        <w:rPr>
          <w:rFonts w:ascii="Calibri" w:hAnsi="Calibri" w:cs="Calibri"/>
          <w:color w:val="auto"/>
          <w:sz w:val="22"/>
          <w:szCs w:val="22"/>
        </w:rPr>
        <w:t>προϋπολογιζόμενο</w:t>
      </w:r>
      <w:proofErr w:type="spellEnd"/>
      <w:r w:rsidRPr="00CC6848">
        <w:rPr>
          <w:rFonts w:ascii="Calibri" w:hAnsi="Calibri" w:cs="Calibri"/>
          <w:color w:val="auto"/>
          <w:sz w:val="22"/>
          <w:szCs w:val="22"/>
        </w:rPr>
        <w:t xml:space="preserve"> κόστος δεν θα ληφθούν υπόψη και οι </w:t>
      </w:r>
      <w:r w:rsidR="007E58B9" w:rsidRPr="00CC6848">
        <w:rPr>
          <w:rFonts w:ascii="Calibri" w:hAnsi="Calibri" w:cs="Calibri"/>
          <w:color w:val="auto"/>
          <w:sz w:val="22"/>
          <w:szCs w:val="22"/>
        </w:rPr>
        <w:t>προσφορές</w:t>
      </w:r>
      <w:r w:rsidRPr="00CC6848">
        <w:rPr>
          <w:rFonts w:ascii="Calibri" w:hAnsi="Calibri" w:cs="Calibri"/>
          <w:color w:val="auto"/>
          <w:sz w:val="22"/>
          <w:szCs w:val="22"/>
        </w:rPr>
        <w:t xml:space="preserve"> που τις περιέχουν θα απορρίπτονται στο σύνολό τους. </w:t>
      </w:r>
      <w:bookmarkEnd w:id="0"/>
    </w:p>
    <w:p w14:paraId="7AC0F4D1" w14:textId="77777777" w:rsidR="00FC3229" w:rsidRPr="00CC6848" w:rsidRDefault="00FC3229" w:rsidP="001258EC">
      <w:pPr>
        <w:pStyle w:val="Default"/>
        <w:jc w:val="both"/>
        <w:rPr>
          <w:rFonts w:ascii="Calibri" w:hAnsi="Calibri" w:cs="Calibri"/>
          <w:color w:val="auto"/>
          <w:sz w:val="22"/>
          <w:szCs w:val="22"/>
        </w:rPr>
      </w:pPr>
    </w:p>
    <w:p w14:paraId="57306217" w14:textId="0D0947C9" w:rsidR="00FC3229" w:rsidRPr="00CC6848" w:rsidRDefault="00FC3229" w:rsidP="001258EC">
      <w:pPr>
        <w:pStyle w:val="Default"/>
        <w:jc w:val="both"/>
        <w:rPr>
          <w:rFonts w:ascii="Calibri" w:hAnsi="Calibri" w:cs="Calibri"/>
          <w:color w:val="auto"/>
          <w:sz w:val="22"/>
          <w:szCs w:val="22"/>
        </w:rPr>
      </w:pPr>
      <w:r w:rsidRPr="00CC6848">
        <w:rPr>
          <w:rFonts w:ascii="Calibri" w:hAnsi="Calibri" w:cs="Calibri"/>
          <w:b/>
          <w:color w:val="auto"/>
          <w:sz w:val="22"/>
          <w:szCs w:val="22"/>
        </w:rPr>
        <w:t>4.1.</w:t>
      </w:r>
      <w:r w:rsidR="00777785" w:rsidRPr="00CC6848">
        <w:rPr>
          <w:rFonts w:ascii="Calibri" w:hAnsi="Calibri" w:cs="Calibri"/>
          <w:b/>
          <w:color w:val="auto"/>
          <w:sz w:val="22"/>
          <w:szCs w:val="22"/>
        </w:rPr>
        <w:t>7</w:t>
      </w:r>
      <w:r w:rsidRPr="00CC6848">
        <w:rPr>
          <w:rFonts w:ascii="Calibri" w:hAnsi="Calibri" w:cs="Calibri"/>
          <w:b/>
          <w:color w:val="auto"/>
          <w:sz w:val="22"/>
          <w:szCs w:val="22"/>
        </w:rPr>
        <w:t>.</w:t>
      </w:r>
      <w:r w:rsidRPr="00CC6848">
        <w:rPr>
          <w:rFonts w:ascii="Calibri" w:hAnsi="Calibri" w:cs="Calibri"/>
          <w:color w:val="auto"/>
          <w:sz w:val="22"/>
          <w:szCs w:val="22"/>
        </w:rPr>
        <w:t xml:space="preserve"> Τόσο οι </w:t>
      </w:r>
      <w:r w:rsidR="00C2655A" w:rsidRPr="00CC6848">
        <w:rPr>
          <w:rFonts w:ascii="Calibri" w:hAnsi="Calibri" w:cs="Calibri"/>
          <w:color w:val="auto"/>
          <w:sz w:val="22"/>
          <w:szCs w:val="22"/>
        </w:rPr>
        <w:t>Ε</w:t>
      </w:r>
      <w:r w:rsidRPr="00CC6848">
        <w:rPr>
          <w:rFonts w:ascii="Calibri" w:hAnsi="Calibri" w:cs="Calibri"/>
          <w:color w:val="auto"/>
          <w:sz w:val="22"/>
          <w:szCs w:val="22"/>
        </w:rPr>
        <w:t xml:space="preserve">νδιαφερόμενοι όσο και τα μέλη της ομάδας έργου πρέπει να δηλώσουν υπεύθυνα ότι δεν βρίσκονται σε σύγκρουση συμφερόντων ως προς τις υπηρεσίες που ζητείται να παρέχουν προς την ΕΕΣΥΠ, καθώς και ότι δεν έχουν επαγγελματική σχέση ή ότι δεν παρέχουν υπηρεσίες προς τρίτους, τέτοιες που ενδεχομένως να συνιστούν σύγκρουση συμφερόντων και, σε περίπτωση που γίνει η ανάθεση στον </w:t>
      </w:r>
      <w:r w:rsidR="00C2655A" w:rsidRPr="00CC6848">
        <w:rPr>
          <w:rFonts w:ascii="Calibri" w:hAnsi="Calibri" w:cs="Calibri"/>
          <w:color w:val="auto"/>
          <w:sz w:val="22"/>
          <w:szCs w:val="22"/>
        </w:rPr>
        <w:t>Ανάδοχο</w:t>
      </w:r>
      <w:r w:rsidRPr="00CC6848">
        <w:rPr>
          <w:rFonts w:ascii="Calibri" w:hAnsi="Calibri" w:cs="Calibri"/>
          <w:color w:val="auto"/>
          <w:sz w:val="22"/>
          <w:szCs w:val="22"/>
        </w:rPr>
        <w:t xml:space="preserve">, θα αναφέρεται ότι αυτή δεν θα οδηγήσει σε κατάσταση σύγκρουσης συμφερόντων για κανένα από τα εμπλεκόμενα μέρη. </w:t>
      </w:r>
    </w:p>
    <w:p w14:paraId="058BC43D" w14:textId="054BA491" w:rsidR="00FD0C4A" w:rsidRPr="00CC6848" w:rsidRDefault="00FC3229" w:rsidP="001258EC">
      <w:pPr>
        <w:pStyle w:val="Default"/>
        <w:jc w:val="both"/>
        <w:rPr>
          <w:rFonts w:ascii="Calibri" w:hAnsi="Calibri" w:cs="Calibri"/>
          <w:color w:val="auto"/>
          <w:sz w:val="22"/>
          <w:szCs w:val="22"/>
        </w:rPr>
      </w:pPr>
      <w:r w:rsidRPr="00CC6848">
        <w:rPr>
          <w:rFonts w:ascii="Calibri" w:hAnsi="Calibri" w:cs="Calibri"/>
          <w:color w:val="auto"/>
          <w:sz w:val="22"/>
          <w:szCs w:val="22"/>
        </w:rPr>
        <w:t>Η εν λόγω δήλωση ως προς την σύγκρουση συμφερόντων θα ισχύει καθ’ όλη τη διάρκεια της συμβατικής σχέσης παροχής υπηρεσιών επικοινωνίας στ</w:t>
      </w:r>
      <w:r w:rsidR="007369FB" w:rsidRPr="00CC6848">
        <w:rPr>
          <w:rFonts w:ascii="Calibri" w:hAnsi="Calibri" w:cs="Calibri"/>
          <w:color w:val="auto"/>
          <w:sz w:val="22"/>
          <w:szCs w:val="22"/>
        </w:rPr>
        <w:t>ην ΕΕΣΥΠ.</w:t>
      </w:r>
      <w:r w:rsidRPr="00CC6848">
        <w:rPr>
          <w:rFonts w:ascii="Calibri" w:hAnsi="Calibri" w:cs="Calibri"/>
          <w:color w:val="auto"/>
          <w:sz w:val="22"/>
          <w:szCs w:val="22"/>
        </w:rPr>
        <w:t xml:space="preserve"> </w:t>
      </w:r>
      <w:r w:rsidR="007369FB" w:rsidRPr="00CC6848">
        <w:rPr>
          <w:rFonts w:ascii="Calibri" w:hAnsi="Calibri" w:cs="Calibri"/>
          <w:color w:val="auto"/>
          <w:sz w:val="22"/>
          <w:szCs w:val="22"/>
        </w:rPr>
        <w:t>Η ΕΕΣΥΠ</w:t>
      </w:r>
      <w:r w:rsidRPr="00CC6848">
        <w:rPr>
          <w:rFonts w:ascii="Calibri" w:hAnsi="Calibri" w:cs="Calibri"/>
          <w:color w:val="auto"/>
          <w:sz w:val="22"/>
          <w:szCs w:val="22"/>
        </w:rPr>
        <w:t xml:space="preserve"> δύναται ανά πάσα στιγμή να ζητήσει από τους </w:t>
      </w:r>
      <w:r w:rsidR="00C2655A" w:rsidRPr="00CC6848">
        <w:rPr>
          <w:rFonts w:ascii="Calibri" w:hAnsi="Calibri" w:cs="Calibri"/>
          <w:color w:val="auto"/>
          <w:sz w:val="22"/>
          <w:szCs w:val="22"/>
        </w:rPr>
        <w:t>Ε</w:t>
      </w:r>
      <w:r w:rsidRPr="00CC6848">
        <w:rPr>
          <w:rFonts w:ascii="Calibri" w:hAnsi="Calibri" w:cs="Calibri"/>
          <w:color w:val="auto"/>
          <w:sz w:val="22"/>
          <w:szCs w:val="22"/>
        </w:rPr>
        <w:t>νδιαφερόμενους και τα μέλη της ομάδας έργου να υποβάλουν διευκρινίσεις και αποδεικτικά στοιχεία για θέματα που σχετίζονται με σύγκρουση συμφερόντων</w:t>
      </w:r>
      <w:r w:rsidR="000608B3" w:rsidRPr="00CC6848">
        <w:rPr>
          <w:rFonts w:ascii="Calibri" w:hAnsi="Calibri" w:cs="Calibri"/>
          <w:color w:val="auto"/>
          <w:sz w:val="22"/>
          <w:szCs w:val="22"/>
        </w:rPr>
        <w:t xml:space="preserve"> (Φάκελος Δ’)</w:t>
      </w:r>
      <w:r w:rsidRPr="00CC6848">
        <w:rPr>
          <w:rFonts w:ascii="Calibri" w:hAnsi="Calibri" w:cs="Calibri"/>
          <w:color w:val="auto"/>
          <w:sz w:val="22"/>
          <w:szCs w:val="22"/>
        </w:rPr>
        <w:t>.</w:t>
      </w:r>
    </w:p>
    <w:p w14:paraId="29CF391C" w14:textId="77777777" w:rsidR="00FC3229" w:rsidRPr="00CC6848" w:rsidRDefault="00FC3229" w:rsidP="001258EC">
      <w:pPr>
        <w:pStyle w:val="Default"/>
        <w:jc w:val="both"/>
        <w:rPr>
          <w:rFonts w:ascii="Calibri" w:hAnsi="Calibri" w:cs="Calibri"/>
          <w:color w:val="auto"/>
          <w:sz w:val="22"/>
          <w:szCs w:val="22"/>
        </w:rPr>
      </w:pPr>
    </w:p>
    <w:p w14:paraId="0DCEAD3C" w14:textId="636B645C" w:rsidR="00FC3229" w:rsidRPr="00CC6848" w:rsidRDefault="00FC3229" w:rsidP="001258EC">
      <w:pPr>
        <w:spacing w:line="240" w:lineRule="auto"/>
        <w:jc w:val="both"/>
        <w:rPr>
          <w:rFonts w:cs="Calibri"/>
        </w:rPr>
      </w:pPr>
      <w:r w:rsidRPr="00CC6848">
        <w:rPr>
          <w:rFonts w:cs="Calibri"/>
          <w:b/>
          <w:bCs/>
        </w:rPr>
        <w:t>4.1.</w:t>
      </w:r>
      <w:r w:rsidR="00777785" w:rsidRPr="00CC6848">
        <w:rPr>
          <w:rFonts w:cs="Calibri"/>
          <w:b/>
          <w:bCs/>
        </w:rPr>
        <w:t>8</w:t>
      </w:r>
      <w:r w:rsidRPr="00CC6848">
        <w:rPr>
          <w:rFonts w:cs="Calibri"/>
          <w:b/>
          <w:bCs/>
        </w:rPr>
        <w:t xml:space="preserve">. </w:t>
      </w:r>
      <w:r w:rsidRPr="00CC6848">
        <w:rPr>
          <w:rFonts w:cs="Calibri"/>
        </w:rPr>
        <w:t>Ο Ανάδοχος δεσμεύεται να παρέχει προσηκόντως τις ανατεθείσες από τ</w:t>
      </w:r>
      <w:r w:rsidR="007369FB" w:rsidRPr="00CC6848">
        <w:rPr>
          <w:rFonts w:cs="Calibri"/>
        </w:rPr>
        <w:t>ην</w:t>
      </w:r>
      <w:r w:rsidRPr="00CC6848">
        <w:rPr>
          <w:rFonts w:cs="Calibri"/>
        </w:rPr>
        <w:t xml:space="preserve"> </w:t>
      </w:r>
      <w:r w:rsidR="007369FB" w:rsidRPr="00CC6848">
        <w:rPr>
          <w:rFonts w:cs="Calibri"/>
        </w:rPr>
        <w:t>ΕΕΣΥΠ</w:t>
      </w:r>
      <w:r w:rsidRPr="00CC6848">
        <w:rPr>
          <w:rFonts w:cs="Calibri"/>
        </w:rPr>
        <w:t xml:space="preserve"> Υπηρεσίες, εντός των προθεσμιών που </w:t>
      </w:r>
      <w:r w:rsidR="0079486E" w:rsidRPr="00CC6848">
        <w:rPr>
          <w:rFonts w:cs="Calibri"/>
        </w:rPr>
        <w:t xml:space="preserve">θα </w:t>
      </w:r>
      <w:r w:rsidRPr="00CC6848">
        <w:rPr>
          <w:rFonts w:cs="Calibri"/>
        </w:rPr>
        <w:t xml:space="preserve">προβλέπονται από </w:t>
      </w:r>
      <w:r w:rsidR="0079486E" w:rsidRPr="00CC6848">
        <w:rPr>
          <w:rFonts w:cs="Calibri"/>
        </w:rPr>
        <w:t>την σύμβαση που θα υπογραφεί</w:t>
      </w:r>
      <w:r w:rsidRPr="00CC6848">
        <w:rPr>
          <w:rFonts w:cs="Calibri"/>
        </w:rPr>
        <w:t>, με το μέγιστο δυνατό επαγγελματισμό, εχεμύθεια και αξιοπιστία, σε στενή συνεργασία με τη Διοίκηση</w:t>
      </w:r>
      <w:r w:rsidR="007369FB" w:rsidRPr="00CC6848">
        <w:rPr>
          <w:rFonts w:cs="Calibri"/>
        </w:rPr>
        <w:t xml:space="preserve"> και τη Διεύθυνση Επικοινωνίας της ΕΕΣΥΠ</w:t>
      </w:r>
      <w:r w:rsidRPr="00CC6848">
        <w:rPr>
          <w:rFonts w:cs="Calibri"/>
        </w:rPr>
        <w:t xml:space="preserve"> και συμφώνως προς την κείμενη νομοθεσία, τους κανονισμούς και τα πρότυπα.  </w:t>
      </w:r>
    </w:p>
    <w:p w14:paraId="4CD883E7" w14:textId="548BE3F4" w:rsidR="00FC3229" w:rsidRPr="00CC6848" w:rsidRDefault="00FC3229" w:rsidP="001258EC">
      <w:pPr>
        <w:pStyle w:val="Default"/>
        <w:jc w:val="both"/>
        <w:rPr>
          <w:rFonts w:ascii="Calibri" w:hAnsi="Calibri" w:cs="Calibri"/>
          <w:color w:val="auto"/>
          <w:sz w:val="22"/>
          <w:szCs w:val="22"/>
        </w:rPr>
      </w:pPr>
      <w:r w:rsidRPr="00CC6848">
        <w:rPr>
          <w:rFonts w:ascii="Calibri" w:hAnsi="Calibri" w:cs="Calibri"/>
          <w:b/>
          <w:color w:val="auto"/>
          <w:sz w:val="22"/>
          <w:szCs w:val="22"/>
        </w:rPr>
        <w:t>4.1.</w:t>
      </w:r>
      <w:r w:rsidR="00777785" w:rsidRPr="00CC6848">
        <w:rPr>
          <w:rFonts w:ascii="Calibri" w:hAnsi="Calibri" w:cs="Calibri"/>
          <w:b/>
          <w:color w:val="auto"/>
          <w:sz w:val="22"/>
          <w:szCs w:val="22"/>
        </w:rPr>
        <w:t>9</w:t>
      </w:r>
      <w:r w:rsidRPr="00CC6848">
        <w:rPr>
          <w:rFonts w:ascii="Calibri" w:hAnsi="Calibri" w:cs="Calibri"/>
          <w:b/>
          <w:color w:val="auto"/>
          <w:sz w:val="22"/>
          <w:szCs w:val="22"/>
        </w:rPr>
        <w:t>.</w:t>
      </w:r>
      <w:r w:rsidRPr="00CC6848">
        <w:rPr>
          <w:rFonts w:ascii="Calibri" w:hAnsi="Calibri" w:cs="Calibri"/>
          <w:color w:val="auto"/>
          <w:sz w:val="22"/>
          <w:szCs w:val="22"/>
        </w:rPr>
        <w:t xml:space="preserve"> Όλα τα κριτήρια ανωτέρω πρέπει να ικανοποιούνται. Ενδιαφερόμενοι που δεν πληρούν τα απαιτούμενα ελάχιστα επίπεδα συμμετοχής - ικανοτήτων - εμπειρίας -γνώσης ή δεν υποβάλλουν πλήρεις φακέλους με τα απαιτούμενα στοιχεία, όπως αυτά αναγράφονται στην παρούσα πρόσκληση και ορίζονται από τις εφαρμοστέες διατάξεις, θα αποκλείονται από τη διαδικασία επιλογής.</w:t>
      </w:r>
    </w:p>
    <w:p w14:paraId="29491C19" w14:textId="77777777" w:rsidR="00FC3229" w:rsidRPr="00CC6848" w:rsidRDefault="00FC3229" w:rsidP="001258EC">
      <w:pPr>
        <w:pStyle w:val="Default"/>
        <w:jc w:val="both"/>
        <w:rPr>
          <w:rFonts w:ascii="Calibri" w:hAnsi="Calibri" w:cs="Calibri"/>
          <w:color w:val="auto"/>
          <w:sz w:val="22"/>
          <w:szCs w:val="22"/>
        </w:rPr>
      </w:pPr>
    </w:p>
    <w:p w14:paraId="74C7A320" w14:textId="57B697CB" w:rsidR="00FC3229" w:rsidRPr="00CC6848" w:rsidRDefault="00FC3229" w:rsidP="001258EC">
      <w:pPr>
        <w:pStyle w:val="Default"/>
        <w:jc w:val="both"/>
        <w:rPr>
          <w:rFonts w:ascii="Calibri" w:hAnsi="Calibri" w:cs="Calibri"/>
          <w:color w:val="auto"/>
          <w:sz w:val="22"/>
          <w:szCs w:val="22"/>
        </w:rPr>
      </w:pPr>
      <w:r w:rsidRPr="00CC6848">
        <w:rPr>
          <w:rFonts w:ascii="Calibri" w:hAnsi="Calibri" w:cs="Calibri"/>
          <w:b/>
          <w:color w:val="auto"/>
          <w:sz w:val="22"/>
          <w:szCs w:val="22"/>
        </w:rPr>
        <w:lastRenderedPageBreak/>
        <w:t>4.1.1</w:t>
      </w:r>
      <w:r w:rsidR="00777785" w:rsidRPr="00CC6848">
        <w:rPr>
          <w:rFonts w:ascii="Calibri" w:hAnsi="Calibri" w:cs="Calibri"/>
          <w:b/>
          <w:color w:val="auto"/>
          <w:sz w:val="22"/>
          <w:szCs w:val="22"/>
        </w:rPr>
        <w:t>0</w:t>
      </w:r>
      <w:r w:rsidRPr="00CC6848">
        <w:rPr>
          <w:rFonts w:ascii="Calibri" w:hAnsi="Calibri" w:cs="Calibri"/>
          <w:b/>
          <w:color w:val="auto"/>
          <w:sz w:val="22"/>
          <w:szCs w:val="22"/>
        </w:rPr>
        <w:t>.</w:t>
      </w:r>
      <w:r w:rsidRPr="00CC6848">
        <w:rPr>
          <w:rFonts w:ascii="Calibri" w:hAnsi="Calibri" w:cs="Calibri"/>
          <w:color w:val="auto"/>
          <w:sz w:val="22"/>
          <w:szCs w:val="22"/>
        </w:rPr>
        <w:t xml:space="preserve"> Η επιλεγείσα εταιρεία (ή κοινοπραξία ή ένωση εταιρειών) και τα φυσικά πρόσωπα που θα απασχοληθούν στις </w:t>
      </w:r>
      <w:r w:rsidR="00854A14" w:rsidRPr="00CC6848">
        <w:rPr>
          <w:rFonts w:ascii="Calibri" w:hAnsi="Calibri" w:cs="Calibri"/>
          <w:color w:val="auto"/>
          <w:sz w:val="22"/>
          <w:szCs w:val="22"/>
        </w:rPr>
        <w:t>Υ</w:t>
      </w:r>
      <w:r w:rsidRPr="00CC6848">
        <w:rPr>
          <w:rFonts w:ascii="Calibri" w:hAnsi="Calibri" w:cs="Calibri"/>
          <w:color w:val="auto"/>
          <w:sz w:val="22"/>
          <w:szCs w:val="22"/>
        </w:rPr>
        <w:t>πηρεσίες θα οφείλουν να τηρούν τους κανόνες δεοντολογίας του επαγγέλματός τους και το επαγγελματικό απόρρητο, ακόμη και μετά το πέρας της συνεργασίας τους με τ</w:t>
      </w:r>
      <w:r w:rsidR="007369FB" w:rsidRPr="00CC6848">
        <w:rPr>
          <w:rFonts w:ascii="Calibri" w:hAnsi="Calibri" w:cs="Calibri"/>
          <w:color w:val="auto"/>
          <w:sz w:val="22"/>
          <w:szCs w:val="22"/>
        </w:rPr>
        <w:t>ην Εταιρεία</w:t>
      </w:r>
      <w:r w:rsidRPr="00CC6848">
        <w:rPr>
          <w:rFonts w:ascii="Calibri" w:hAnsi="Calibri" w:cs="Calibri"/>
          <w:color w:val="auto"/>
          <w:sz w:val="22"/>
          <w:szCs w:val="22"/>
        </w:rPr>
        <w:t>.</w:t>
      </w:r>
    </w:p>
    <w:p w14:paraId="29C9FDBC" w14:textId="77777777" w:rsidR="00FC3229" w:rsidRPr="00CC6848" w:rsidRDefault="00FC3229" w:rsidP="001258EC">
      <w:pPr>
        <w:pStyle w:val="Default"/>
        <w:jc w:val="both"/>
        <w:rPr>
          <w:rFonts w:ascii="Calibri" w:hAnsi="Calibri" w:cs="Calibri"/>
          <w:color w:val="auto"/>
          <w:sz w:val="22"/>
          <w:szCs w:val="22"/>
        </w:rPr>
      </w:pPr>
    </w:p>
    <w:p w14:paraId="456F6509" w14:textId="77777777" w:rsidR="0066161B" w:rsidRPr="00CC6848" w:rsidRDefault="0066161B" w:rsidP="00777785">
      <w:pPr>
        <w:pStyle w:val="BodyText"/>
        <w:kinsoku w:val="0"/>
        <w:overflowPunct w:val="0"/>
        <w:spacing w:line="276" w:lineRule="auto"/>
        <w:ind w:right="386"/>
        <w:jc w:val="both"/>
        <w:rPr>
          <w:rFonts w:ascii="Calibri" w:hAnsi="Calibri" w:cs="Calibri"/>
          <w:sz w:val="22"/>
          <w:szCs w:val="22"/>
        </w:rPr>
      </w:pPr>
      <w:r w:rsidRPr="00CC6848">
        <w:rPr>
          <w:rFonts w:ascii="Calibri" w:hAnsi="Calibri" w:cs="Calibri"/>
          <w:sz w:val="22"/>
          <w:szCs w:val="22"/>
        </w:rPr>
        <w:t>Η συμμετοχή στον διαγωνισμό προϋποθέτει ότι ο διαγωνιζόμενος δηλώνει υπεύθυνα και αποδέχεται πλήρως και χωρίς καμία επιφύλαξη ότι:</w:t>
      </w:r>
    </w:p>
    <w:p w14:paraId="5D83DB57" w14:textId="77777777" w:rsidR="0066161B" w:rsidRPr="00CC6848" w:rsidRDefault="0066161B" w:rsidP="0066161B">
      <w:pPr>
        <w:pStyle w:val="BodyText"/>
        <w:kinsoku w:val="0"/>
        <w:overflowPunct w:val="0"/>
        <w:spacing w:before="1"/>
        <w:rPr>
          <w:rFonts w:ascii="Calibri" w:hAnsi="Calibri" w:cs="Calibri"/>
          <w:sz w:val="22"/>
          <w:szCs w:val="22"/>
        </w:rPr>
      </w:pPr>
    </w:p>
    <w:p w14:paraId="268286FA" w14:textId="77777777" w:rsidR="0066161B" w:rsidRPr="00CC6848" w:rsidRDefault="0066161B" w:rsidP="0066161B">
      <w:pPr>
        <w:pStyle w:val="ListParagraph"/>
        <w:widowControl w:val="0"/>
        <w:numPr>
          <w:ilvl w:val="0"/>
          <w:numId w:val="14"/>
        </w:numPr>
        <w:tabs>
          <w:tab w:val="left" w:pos="691"/>
        </w:tabs>
        <w:kinsoku w:val="0"/>
        <w:overflowPunct w:val="0"/>
        <w:autoSpaceDE w:val="0"/>
        <w:autoSpaceDN w:val="0"/>
        <w:adjustRightInd w:val="0"/>
        <w:spacing w:before="1" w:after="0" w:line="240" w:lineRule="auto"/>
        <w:ind w:hanging="361"/>
        <w:contextualSpacing w:val="0"/>
        <w:rPr>
          <w:rFonts w:cs="Calibri"/>
        </w:rPr>
      </w:pPr>
      <w:r w:rsidRPr="00CC6848">
        <w:rPr>
          <w:rFonts w:cs="Calibri"/>
        </w:rPr>
        <w:t>Πληροί τις προϋποθέσεις συμμετοχής της παρούσας</w:t>
      </w:r>
      <w:r w:rsidRPr="00CC6848">
        <w:rPr>
          <w:rFonts w:cs="Calibri"/>
          <w:spacing w:val="-18"/>
        </w:rPr>
        <w:t xml:space="preserve"> </w:t>
      </w:r>
      <w:r w:rsidRPr="00CC6848">
        <w:rPr>
          <w:rFonts w:cs="Calibri"/>
        </w:rPr>
        <w:t>Πρόσκλησης.</w:t>
      </w:r>
    </w:p>
    <w:p w14:paraId="7880EDA6" w14:textId="77777777" w:rsidR="0066161B" w:rsidRPr="00CC6848" w:rsidRDefault="0066161B" w:rsidP="0066161B">
      <w:pPr>
        <w:pStyle w:val="ListParagraph"/>
        <w:widowControl w:val="0"/>
        <w:numPr>
          <w:ilvl w:val="0"/>
          <w:numId w:val="14"/>
        </w:numPr>
        <w:tabs>
          <w:tab w:val="left" w:pos="691"/>
        </w:tabs>
        <w:kinsoku w:val="0"/>
        <w:overflowPunct w:val="0"/>
        <w:autoSpaceDE w:val="0"/>
        <w:autoSpaceDN w:val="0"/>
        <w:adjustRightInd w:val="0"/>
        <w:spacing w:before="78" w:after="0"/>
        <w:ind w:right="385"/>
        <w:contextualSpacing w:val="0"/>
        <w:rPr>
          <w:rFonts w:cs="Calibri"/>
        </w:rPr>
      </w:pPr>
      <w:r w:rsidRPr="00CC6848">
        <w:rPr>
          <w:rFonts w:cs="Calibri"/>
        </w:rPr>
        <w:t>Ο διαγωνισμός διενεργείται αποκλειστικά και μόνο σύμφωνα με τους όρους και τις προϋποθέσεις της παρούσας</w:t>
      </w:r>
      <w:r w:rsidRPr="00CC6848">
        <w:rPr>
          <w:rFonts w:cs="Calibri"/>
          <w:spacing w:val="-5"/>
        </w:rPr>
        <w:t xml:space="preserve"> </w:t>
      </w:r>
      <w:r w:rsidRPr="00CC6848">
        <w:rPr>
          <w:rFonts w:cs="Calibri"/>
        </w:rPr>
        <w:t>Πρόσκλησης.</w:t>
      </w:r>
    </w:p>
    <w:p w14:paraId="0529E86D" w14:textId="77777777" w:rsidR="0066161B" w:rsidRPr="00CC6848" w:rsidRDefault="0066161B" w:rsidP="0066161B">
      <w:pPr>
        <w:pStyle w:val="ListParagraph"/>
        <w:widowControl w:val="0"/>
        <w:numPr>
          <w:ilvl w:val="0"/>
          <w:numId w:val="14"/>
        </w:numPr>
        <w:tabs>
          <w:tab w:val="left" w:pos="691"/>
        </w:tabs>
        <w:kinsoku w:val="0"/>
        <w:overflowPunct w:val="0"/>
        <w:autoSpaceDE w:val="0"/>
        <w:autoSpaceDN w:val="0"/>
        <w:adjustRightInd w:val="0"/>
        <w:spacing w:before="8" w:after="0" w:line="240" w:lineRule="auto"/>
        <w:ind w:hanging="363"/>
        <w:contextualSpacing w:val="0"/>
        <w:rPr>
          <w:rFonts w:cs="Calibri"/>
        </w:rPr>
      </w:pPr>
      <w:r w:rsidRPr="00CC6848">
        <w:rPr>
          <w:rFonts w:cs="Calibri"/>
        </w:rPr>
        <w:t>Εγγυάται</w:t>
      </w:r>
      <w:r w:rsidRPr="00CC6848">
        <w:rPr>
          <w:rFonts w:cs="Calibri"/>
          <w:spacing w:val="-6"/>
        </w:rPr>
        <w:t xml:space="preserve"> </w:t>
      </w:r>
      <w:r w:rsidRPr="00CC6848">
        <w:rPr>
          <w:rFonts w:cs="Calibri"/>
        </w:rPr>
        <w:t>πλήρως</w:t>
      </w:r>
      <w:r w:rsidRPr="00CC6848">
        <w:rPr>
          <w:rFonts w:cs="Calibri"/>
          <w:spacing w:val="-3"/>
        </w:rPr>
        <w:t xml:space="preserve"> </w:t>
      </w:r>
      <w:r w:rsidRPr="00CC6848">
        <w:rPr>
          <w:rFonts w:cs="Calibri"/>
        </w:rPr>
        <w:t>και</w:t>
      </w:r>
      <w:r w:rsidRPr="00CC6848">
        <w:rPr>
          <w:rFonts w:cs="Calibri"/>
          <w:spacing w:val="-5"/>
        </w:rPr>
        <w:t xml:space="preserve"> </w:t>
      </w:r>
      <w:r w:rsidRPr="00CC6848">
        <w:rPr>
          <w:rFonts w:cs="Calibri"/>
        </w:rPr>
        <w:t>χωρίς</w:t>
      </w:r>
      <w:r w:rsidRPr="00CC6848">
        <w:rPr>
          <w:rFonts w:cs="Calibri"/>
          <w:spacing w:val="-4"/>
        </w:rPr>
        <w:t xml:space="preserve"> </w:t>
      </w:r>
      <w:r w:rsidRPr="00CC6848">
        <w:rPr>
          <w:rFonts w:cs="Calibri"/>
        </w:rPr>
        <w:t>καμία</w:t>
      </w:r>
      <w:r w:rsidRPr="00CC6848">
        <w:rPr>
          <w:rFonts w:cs="Calibri"/>
          <w:spacing w:val="-4"/>
        </w:rPr>
        <w:t xml:space="preserve"> </w:t>
      </w:r>
      <w:r w:rsidRPr="00CC6848">
        <w:rPr>
          <w:rFonts w:cs="Calibri"/>
        </w:rPr>
        <w:t>επιφύλαξη</w:t>
      </w:r>
      <w:r w:rsidRPr="00CC6848">
        <w:rPr>
          <w:rFonts w:cs="Calibri"/>
          <w:spacing w:val="-5"/>
        </w:rPr>
        <w:t xml:space="preserve"> </w:t>
      </w:r>
      <w:r w:rsidRPr="00CC6848">
        <w:rPr>
          <w:rFonts w:cs="Calibri"/>
        </w:rPr>
        <w:t>την</w:t>
      </w:r>
      <w:r w:rsidRPr="00CC6848">
        <w:rPr>
          <w:rFonts w:cs="Calibri"/>
          <w:spacing w:val="-7"/>
        </w:rPr>
        <w:t xml:space="preserve"> </w:t>
      </w:r>
      <w:r w:rsidRPr="00CC6848">
        <w:rPr>
          <w:rFonts w:cs="Calibri"/>
        </w:rPr>
        <w:t>ακρίβεια</w:t>
      </w:r>
      <w:r w:rsidRPr="00CC6848">
        <w:rPr>
          <w:rFonts w:cs="Calibri"/>
          <w:spacing w:val="-7"/>
        </w:rPr>
        <w:t xml:space="preserve"> </w:t>
      </w:r>
      <w:r w:rsidRPr="00CC6848">
        <w:rPr>
          <w:rFonts w:cs="Calibri"/>
        </w:rPr>
        <w:t>της</w:t>
      </w:r>
      <w:r w:rsidRPr="00CC6848">
        <w:rPr>
          <w:rFonts w:cs="Calibri"/>
          <w:spacing w:val="-5"/>
        </w:rPr>
        <w:t xml:space="preserve"> </w:t>
      </w:r>
      <w:r w:rsidRPr="00CC6848">
        <w:rPr>
          <w:rFonts w:cs="Calibri"/>
        </w:rPr>
        <w:t>οικονομικής</w:t>
      </w:r>
      <w:r w:rsidRPr="00CC6848">
        <w:rPr>
          <w:rFonts w:cs="Calibri"/>
          <w:spacing w:val="-7"/>
        </w:rPr>
        <w:t xml:space="preserve"> </w:t>
      </w:r>
      <w:r w:rsidRPr="00CC6848">
        <w:rPr>
          <w:rFonts w:cs="Calibri"/>
        </w:rPr>
        <w:t>προσφοράς</w:t>
      </w:r>
      <w:r w:rsidRPr="00CC6848">
        <w:rPr>
          <w:rFonts w:cs="Calibri"/>
          <w:spacing w:val="-24"/>
        </w:rPr>
        <w:t xml:space="preserve"> </w:t>
      </w:r>
      <w:r w:rsidRPr="00CC6848">
        <w:rPr>
          <w:rFonts w:cs="Calibri"/>
        </w:rPr>
        <w:t>του.</w:t>
      </w:r>
    </w:p>
    <w:p w14:paraId="33C65F76" w14:textId="77777777" w:rsidR="0066161B" w:rsidRPr="00CC6848" w:rsidRDefault="0066161B" w:rsidP="0066161B">
      <w:pPr>
        <w:pStyle w:val="ListParagraph"/>
        <w:widowControl w:val="0"/>
        <w:numPr>
          <w:ilvl w:val="0"/>
          <w:numId w:val="14"/>
        </w:numPr>
        <w:tabs>
          <w:tab w:val="left" w:pos="691"/>
        </w:tabs>
        <w:kinsoku w:val="0"/>
        <w:overflowPunct w:val="0"/>
        <w:autoSpaceDE w:val="0"/>
        <w:autoSpaceDN w:val="0"/>
        <w:adjustRightInd w:val="0"/>
        <w:spacing w:before="85" w:after="0"/>
        <w:ind w:right="384"/>
        <w:contextualSpacing w:val="0"/>
        <w:jc w:val="both"/>
        <w:rPr>
          <w:rFonts w:cs="Calibri"/>
        </w:rPr>
      </w:pPr>
      <w:r w:rsidRPr="00CC6848">
        <w:rPr>
          <w:rFonts w:cs="Calibri"/>
        </w:rPr>
        <w:t xml:space="preserve">Η υποβαλλόμενη προσφορά δεσμεύει τον διαγωνιζόμενο για διάστημα έξι μηνών </w:t>
      </w:r>
      <w:r w:rsidRPr="00CC6848">
        <w:rPr>
          <w:rFonts w:cs="Calibri"/>
          <w:spacing w:val="-3"/>
        </w:rPr>
        <w:t xml:space="preserve">από </w:t>
      </w:r>
      <w:r w:rsidRPr="00CC6848">
        <w:rPr>
          <w:rFonts w:cs="Calibri"/>
        </w:rPr>
        <w:t>την</w:t>
      </w:r>
      <w:r w:rsidRPr="00CC6848">
        <w:rPr>
          <w:rFonts w:cs="Calibri"/>
          <w:spacing w:val="-13"/>
        </w:rPr>
        <w:t xml:space="preserve"> </w:t>
      </w:r>
      <w:r w:rsidRPr="00CC6848">
        <w:rPr>
          <w:rFonts w:cs="Calibri"/>
        </w:rPr>
        <w:t>ημερομηνία</w:t>
      </w:r>
      <w:r w:rsidRPr="00CC6848">
        <w:rPr>
          <w:rFonts w:cs="Calibri"/>
          <w:spacing w:val="-11"/>
        </w:rPr>
        <w:t xml:space="preserve"> </w:t>
      </w:r>
      <w:r w:rsidRPr="00CC6848">
        <w:rPr>
          <w:rFonts w:cs="Calibri"/>
        </w:rPr>
        <w:t>του</w:t>
      </w:r>
      <w:r w:rsidRPr="00CC6848">
        <w:rPr>
          <w:rFonts w:cs="Calibri"/>
          <w:spacing w:val="-7"/>
        </w:rPr>
        <w:t xml:space="preserve"> </w:t>
      </w:r>
      <w:r w:rsidRPr="00CC6848">
        <w:rPr>
          <w:rFonts w:cs="Calibri"/>
        </w:rPr>
        <w:t>διαγωνισμού</w:t>
      </w:r>
      <w:r w:rsidRPr="00CC6848">
        <w:rPr>
          <w:rFonts w:cs="Calibri"/>
          <w:spacing w:val="-10"/>
        </w:rPr>
        <w:t xml:space="preserve"> </w:t>
      </w:r>
      <w:r w:rsidRPr="00CC6848">
        <w:rPr>
          <w:rFonts w:cs="Calibri"/>
        </w:rPr>
        <w:t>μέσα</w:t>
      </w:r>
      <w:r w:rsidRPr="00CC6848">
        <w:rPr>
          <w:rFonts w:cs="Calibri"/>
          <w:spacing w:val="-11"/>
        </w:rPr>
        <w:t xml:space="preserve"> </w:t>
      </w:r>
      <w:r w:rsidRPr="00CC6848">
        <w:rPr>
          <w:rFonts w:cs="Calibri"/>
        </w:rPr>
        <w:t>στο</w:t>
      </w:r>
      <w:r w:rsidRPr="00CC6848">
        <w:rPr>
          <w:rFonts w:cs="Calibri"/>
          <w:spacing w:val="-12"/>
        </w:rPr>
        <w:t xml:space="preserve"> </w:t>
      </w:r>
      <w:r w:rsidRPr="00CC6848">
        <w:rPr>
          <w:rFonts w:cs="Calibri"/>
        </w:rPr>
        <w:t>οποίο</w:t>
      </w:r>
      <w:r w:rsidRPr="00CC6848">
        <w:rPr>
          <w:rFonts w:cs="Calibri"/>
          <w:spacing w:val="-10"/>
        </w:rPr>
        <w:t xml:space="preserve"> </w:t>
      </w:r>
      <w:r w:rsidRPr="00CC6848">
        <w:rPr>
          <w:rFonts w:cs="Calibri"/>
          <w:spacing w:val="-5"/>
        </w:rPr>
        <w:t>το</w:t>
      </w:r>
      <w:r w:rsidRPr="00CC6848">
        <w:rPr>
          <w:rFonts w:cs="Calibri"/>
          <w:spacing w:val="-22"/>
        </w:rPr>
        <w:t xml:space="preserve"> </w:t>
      </w:r>
      <w:r w:rsidRPr="00CC6848">
        <w:rPr>
          <w:rFonts w:cs="Calibri"/>
          <w:spacing w:val="-10"/>
        </w:rPr>
        <w:t>Υπερταμείο</w:t>
      </w:r>
      <w:r w:rsidRPr="00CC6848">
        <w:rPr>
          <w:rFonts w:cs="Calibri"/>
          <w:spacing w:val="-22"/>
        </w:rPr>
        <w:t xml:space="preserve"> </w:t>
      </w:r>
      <w:r w:rsidRPr="00CC6848">
        <w:rPr>
          <w:rFonts w:cs="Calibri"/>
        </w:rPr>
        <w:t>θα</w:t>
      </w:r>
      <w:r w:rsidRPr="00CC6848">
        <w:rPr>
          <w:rFonts w:cs="Calibri"/>
          <w:spacing w:val="-14"/>
        </w:rPr>
        <w:t xml:space="preserve"> </w:t>
      </w:r>
      <w:r w:rsidRPr="00CC6848">
        <w:rPr>
          <w:rFonts w:cs="Calibri"/>
        </w:rPr>
        <w:t>τον καλέσει</w:t>
      </w:r>
      <w:r w:rsidRPr="00CC6848">
        <w:rPr>
          <w:rFonts w:cs="Calibri"/>
          <w:spacing w:val="-8"/>
        </w:rPr>
        <w:t xml:space="preserve"> </w:t>
      </w:r>
      <w:r w:rsidRPr="00CC6848">
        <w:rPr>
          <w:rFonts w:cs="Calibri"/>
        </w:rPr>
        <w:t>εγγράφως</w:t>
      </w:r>
      <w:r w:rsidRPr="00CC6848">
        <w:rPr>
          <w:rFonts w:cs="Calibri"/>
          <w:spacing w:val="-8"/>
        </w:rPr>
        <w:t xml:space="preserve"> </w:t>
      </w:r>
      <w:r w:rsidRPr="00CC6848">
        <w:rPr>
          <w:rFonts w:cs="Calibri"/>
        </w:rPr>
        <w:t>για</w:t>
      </w:r>
      <w:r w:rsidRPr="00CC6848">
        <w:rPr>
          <w:rFonts w:cs="Calibri"/>
          <w:spacing w:val="-10"/>
        </w:rPr>
        <w:t xml:space="preserve"> </w:t>
      </w:r>
      <w:r w:rsidRPr="00CC6848">
        <w:rPr>
          <w:rFonts w:cs="Calibri"/>
        </w:rPr>
        <w:t>την</w:t>
      </w:r>
      <w:r w:rsidRPr="00CC6848">
        <w:rPr>
          <w:rFonts w:cs="Calibri"/>
          <w:spacing w:val="-8"/>
        </w:rPr>
        <w:t xml:space="preserve"> </w:t>
      </w:r>
      <w:r w:rsidRPr="00CC6848">
        <w:rPr>
          <w:rFonts w:cs="Calibri"/>
        </w:rPr>
        <w:t>κατάρτιση</w:t>
      </w:r>
      <w:r w:rsidRPr="00CC6848">
        <w:rPr>
          <w:rFonts w:cs="Calibri"/>
          <w:spacing w:val="-9"/>
        </w:rPr>
        <w:t xml:space="preserve"> </w:t>
      </w:r>
      <w:r w:rsidRPr="00CC6848">
        <w:rPr>
          <w:rFonts w:cs="Calibri"/>
        </w:rPr>
        <w:t>σύμβασης</w:t>
      </w:r>
      <w:r w:rsidRPr="00CC6848">
        <w:rPr>
          <w:rFonts w:cs="Calibri"/>
          <w:spacing w:val="-8"/>
        </w:rPr>
        <w:t xml:space="preserve"> </w:t>
      </w:r>
      <w:r w:rsidRPr="00CC6848">
        <w:rPr>
          <w:rFonts w:cs="Calibri"/>
        </w:rPr>
        <w:t>και</w:t>
      </w:r>
      <w:r w:rsidRPr="00CC6848">
        <w:rPr>
          <w:rFonts w:cs="Calibri"/>
          <w:spacing w:val="-7"/>
        </w:rPr>
        <w:t xml:space="preserve"> </w:t>
      </w:r>
      <w:r w:rsidRPr="00CC6848">
        <w:rPr>
          <w:rFonts w:cs="Calibri"/>
        </w:rPr>
        <w:t>ο</w:t>
      </w:r>
      <w:r w:rsidRPr="00CC6848">
        <w:rPr>
          <w:rFonts w:cs="Calibri"/>
          <w:spacing w:val="-9"/>
        </w:rPr>
        <w:t xml:space="preserve"> </w:t>
      </w:r>
      <w:r w:rsidRPr="00CC6848">
        <w:rPr>
          <w:rFonts w:cs="Calibri"/>
        </w:rPr>
        <w:t>Ανάδοχος</w:t>
      </w:r>
      <w:r w:rsidRPr="00CC6848">
        <w:rPr>
          <w:rFonts w:cs="Calibri"/>
          <w:spacing w:val="-8"/>
        </w:rPr>
        <w:t xml:space="preserve"> </w:t>
      </w:r>
      <w:r w:rsidRPr="00CC6848">
        <w:rPr>
          <w:rFonts w:cs="Calibri"/>
        </w:rPr>
        <w:t>θα</w:t>
      </w:r>
      <w:r w:rsidRPr="00CC6848">
        <w:rPr>
          <w:rFonts w:cs="Calibri"/>
          <w:spacing w:val="-10"/>
        </w:rPr>
        <w:t xml:space="preserve"> </w:t>
      </w:r>
      <w:r w:rsidRPr="00CC6848">
        <w:rPr>
          <w:rFonts w:cs="Calibri"/>
        </w:rPr>
        <w:t>είναι</w:t>
      </w:r>
      <w:r w:rsidRPr="00CC6848">
        <w:rPr>
          <w:rFonts w:cs="Calibri"/>
          <w:spacing w:val="-8"/>
        </w:rPr>
        <w:t xml:space="preserve"> </w:t>
      </w:r>
      <w:r w:rsidRPr="00CC6848">
        <w:rPr>
          <w:rFonts w:cs="Calibri"/>
        </w:rPr>
        <w:t>υποχρεωμένος</w:t>
      </w:r>
      <w:r w:rsidRPr="00CC6848">
        <w:rPr>
          <w:rFonts w:cs="Calibri"/>
          <w:spacing w:val="-6"/>
        </w:rPr>
        <w:t xml:space="preserve"> </w:t>
      </w:r>
      <w:r w:rsidRPr="00CC6848">
        <w:rPr>
          <w:rFonts w:cs="Calibri"/>
        </w:rPr>
        <w:t>να προσέλθει.</w:t>
      </w:r>
    </w:p>
    <w:p w14:paraId="5C48FEBE" w14:textId="77777777" w:rsidR="0066161B" w:rsidRPr="00CC6848" w:rsidRDefault="0066161B" w:rsidP="0066161B">
      <w:pPr>
        <w:pStyle w:val="ListParagraph"/>
        <w:widowControl w:val="0"/>
        <w:numPr>
          <w:ilvl w:val="0"/>
          <w:numId w:val="14"/>
        </w:numPr>
        <w:tabs>
          <w:tab w:val="left" w:pos="691"/>
        </w:tabs>
        <w:kinsoku w:val="0"/>
        <w:overflowPunct w:val="0"/>
        <w:autoSpaceDE w:val="0"/>
        <w:autoSpaceDN w:val="0"/>
        <w:adjustRightInd w:val="0"/>
        <w:spacing w:before="19" w:after="0"/>
        <w:ind w:right="400"/>
        <w:contextualSpacing w:val="0"/>
        <w:jc w:val="both"/>
        <w:rPr>
          <w:rFonts w:cs="Calibri"/>
        </w:rPr>
      </w:pPr>
      <w:r w:rsidRPr="00CC6848">
        <w:rPr>
          <w:rFonts w:cs="Calibri"/>
        </w:rPr>
        <w:t>Ο Ανάδοχος διαθέτει φορολογική και ασφαλιστική ενημερότητα και δεν συντρέχουν στο πρόσωπό του καθώς και σε σχέση με τα πρόσωπα που ορίζονται από τη νομοθεσία οι λόγοι αποκλεισμού του άρθρου 57 της Οδηγίας</w:t>
      </w:r>
      <w:r w:rsidRPr="00CC6848">
        <w:rPr>
          <w:rFonts w:cs="Calibri"/>
          <w:spacing w:val="-6"/>
        </w:rPr>
        <w:t xml:space="preserve"> </w:t>
      </w:r>
      <w:r w:rsidRPr="00CC6848">
        <w:rPr>
          <w:rFonts w:cs="Calibri"/>
        </w:rPr>
        <w:t>2014/24.</w:t>
      </w:r>
    </w:p>
    <w:p w14:paraId="7761A6CC" w14:textId="77777777" w:rsidR="0066161B" w:rsidRPr="00CC6848" w:rsidRDefault="0066161B" w:rsidP="0066161B">
      <w:pPr>
        <w:pStyle w:val="BodyText"/>
        <w:kinsoku w:val="0"/>
        <w:overflowPunct w:val="0"/>
        <w:spacing w:before="5"/>
        <w:rPr>
          <w:rFonts w:ascii="Calibri" w:hAnsi="Calibri" w:cs="Calibri"/>
          <w:sz w:val="22"/>
          <w:szCs w:val="22"/>
        </w:rPr>
      </w:pPr>
    </w:p>
    <w:p w14:paraId="7848CFE6" w14:textId="7EB527F2" w:rsidR="0066161B" w:rsidRPr="00CC6848" w:rsidRDefault="0066161B" w:rsidP="00D51C9B">
      <w:pPr>
        <w:pStyle w:val="BodyText"/>
        <w:kinsoku w:val="0"/>
        <w:overflowPunct w:val="0"/>
        <w:spacing w:before="1" w:line="276" w:lineRule="auto"/>
        <w:ind w:left="193" w:right="320"/>
        <w:jc w:val="both"/>
        <w:rPr>
          <w:rFonts w:ascii="Calibri" w:hAnsi="Calibri" w:cs="Calibri"/>
          <w:sz w:val="22"/>
          <w:szCs w:val="22"/>
        </w:rPr>
      </w:pPr>
      <w:r w:rsidRPr="00CC6848">
        <w:rPr>
          <w:rFonts w:ascii="Calibri" w:hAnsi="Calibri" w:cs="Calibri"/>
          <w:sz w:val="22"/>
          <w:szCs w:val="22"/>
        </w:rPr>
        <w:t xml:space="preserve">Κάθε υποψήφιος υποβάλει υπεύθυνη δήλωση </w:t>
      </w:r>
      <w:r w:rsidRPr="00CC6848">
        <w:rPr>
          <w:rFonts w:ascii="Calibri" w:hAnsi="Calibri" w:cs="Calibri"/>
          <w:b/>
          <w:bCs/>
          <w:sz w:val="22"/>
          <w:szCs w:val="22"/>
        </w:rPr>
        <w:t xml:space="preserve">(ΦΑΚΕΛΟΣ Ε) </w:t>
      </w:r>
      <w:r w:rsidRPr="00CC6848">
        <w:rPr>
          <w:rFonts w:ascii="Calibri" w:hAnsi="Calibri" w:cs="Calibri"/>
          <w:sz w:val="22"/>
          <w:szCs w:val="22"/>
        </w:rPr>
        <w:t>όπου δηλώνει υπεύθυνα ότι πληρούνται όλες οι ως άνω προϋποθέσεις συμμετοχής στον διαγωνισμό που αναφέρονται στην παρούσα Πρόσκληση. Το Υπερταμείο μπορεί ανά πάσα στιγμή να ζητήσει τα σχετικά δικαιολογητικά που πιστοποιούν και αποδεικνύουν τα ζητούμενα στοιχεία.</w:t>
      </w:r>
    </w:p>
    <w:p w14:paraId="311A1F75" w14:textId="77777777" w:rsidR="00FD0C4A" w:rsidRPr="00CC6848" w:rsidRDefault="00FD0C4A" w:rsidP="001258EC">
      <w:pPr>
        <w:pStyle w:val="Default"/>
        <w:jc w:val="both"/>
        <w:rPr>
          <w:rFonts w:ascii="Calibri" w:hAnsi="Calibri" w:cs="Calibri"/>
          <w:color w:val="auto"/>
          <w:sz w:val="22"/>
          <w:szCs w:val="22"/>
        </w:rPr>
      </w:pPr>
    </w:p>
    <w:p w14:paraId="4517D98E" w14:textId="416BBDE9" w:rsidR="00FC3229" w:rsidRPr="00CC6848" w:rsidRDefault="00DF2650" w:rsidP="001258EC">
      <w:pPr>
        <w:spacing w:line="240" w:lineRule="auto"/>
        <w:jc w:val="both"/>
        <w:rPr>
          <w:rFonts w:cs="Calibri"/>
          <w:b/>
          <w:bCs/>
          <w:u w:val="single"/>
        </w:rPr>
      </w:pPr>
      <w:r w:rsidRPr="00CC6848">
        <w:rPr>
          <w:rFonts w:cs="Calibri"/>
          <w:b/>
          <w:bCs/>
          <w:u w:val="single"/>
        </w:rPr>
        <w:t xml:space="preserve">5. </w:t>
      </w:r>
      <w:r w:rsidR="00FC3229" w:rsidRPr="00CC6848">
        <w:rPr>
          <w:rFonts w:cs="Calibri"/>
          <w:b/>
          <w:bCs/>
          <w:u w:val="single"/>
        </w:rPr>
        <w:t xml:space="preserve">Διαδικασία Επιλογής </w:t>
      </w:r>
      <w:r w:rsidR="00FC3229" w:rsidRPr="00CC6848">
        <w:rPr>
          <w:rFonts w:eastAsia="Times New Roman" w:cs="Calibri"/>
          <w:b/>
          <w:bCs/>
          <w:u w:val="single"/>
          <w:lang w:eastAsia="ko-KR"/>
        </w:rPr>
        <w:t>&amp; Ανάθεση</w:t>
      </w:r>
    </w:p>
    <w:p w14:paraId="6A7704E2" w14:textId="12FF2181" w:rsidR="00FC3229" w:rsidRPr="00CC6848" w:rsidRDefault="00FC3229" w:rsidP="00777785">
      <w:pPr>
        <w:pStyle w:val="Default"/>
        <w:spacing w:after="138" w:line="276" w:lineRule="auto"/>
        <w:jc w:val="both"/>
        <w:rPr>
          <w:rFonts w:ascii="Calibri" w:eastAsia="Times New Roman" w:hAnsi="Calibri" w:cs="Calibri"/>
          <w:color w:val="auto"/>
          <w:sz w:val="22"/>
          <w:szCs w:val="22"/>
          <w:lang w:eastAsia="ko-KR"/>
        </w:rPr>
      </w:pPr>
      <w:r w:rsidRPr="00CC6848">
        <w:rPr>
          <w:rFonts w:ascii="Calibri" w:eastAsia="Times New Roman" w:hAnsi="Calibri" w:cs="Calibri"/>
          <w:b/>
          <w:bCs/>
          <w:color w:val="auto"/>
          <w:sz w:val="22"/>
          <w:szCs w:val="22"/>
          <w:lang w:eastAsia="ko-KR"/>
        </w:rPr>
        <w:t>5.</w:t>
      </w:r>
      <w:r w:rsidR="00DF2650" w:rsidRPr="00CC6848">
        <w:rPr>
          <w:rFonts w:ascii="Calibri" w:eastAsia="Times New Roman" w:hAnsi="Calibri" w:cs="Calibri"/>
          <w:b/>
          <w:bCs/>
          <w:color w:val="auto"/>
          <w:sz w:val="22"/>
          <w:szCs w:val="22"/>
          <w:lang w:eastAsia="ko-KR"/>
        </w:rPr>
        <w:t>1</w:t>
      </w:r>
      <w:r w:rsidRPr="00CC6848">
        <w:rPr>
          <w:rFonts w:ascii="Calibri" w:eastAsia="Times New Roman" w:hAnsi="Calibri" w:cs="Calibri"/>
          <w:color w:val="auto"/>
          <w:sz w:val="22"/>
          <w:szCs w:val="22"/>
          <w:lang w:eastAsia="ko-KR"/>
        </w:rPr>
        <w:t xml:space="preserve">. </w:t>
      </w:r>
      <w:r w:rsidR="005265CE" w:rsidRPr="00CC6848">
        <w:rPr>
          <w:rFonts w:ascii="Calibri" w:eastAsia="Times New Roman" w:hAnsi="Calibri" w:cs="Calibri"/>
          <w:color w:val="auto"/>
          <w:sz w:val="22"/>
          <w:szCs w:val="22"/>
          <w:lang w:eastAsia="ko-KR"/>
        </w:rPr>
        <w:t xml:space="preserve">Η επιλογή του </w:t>
      </w:r>
      <w:r w:rsidR="0018150A" w:rsidRPr="00CC6848">
        <w:rPr>
          <w:rFonts w:ascii="Calibri" w:eastAsia="Times New Roman" w:hAnsi="Calibri" w:cs="Calibri"/>
          <w:color w:val="auto"/>
          <w:sz w:val="22"/>
          <w:szCs w:val="22"/>
          <w:lang w:eastAsia="ko-KR"/>
        </w:rPr>
        <w:t>Αναδόχου</w:t>
      </w:r>
      <w:r w:rsidR="005265CE" w:rsidRPr="00CC6848">
        <w:rPr>
          <w:rFonts w:ascii="Calibri" w:eastAsia="Times New Roman" w:hAnsi="Calibri" w:cs="Calibri"/>
          <w:color w:val="auto"/>
          <w:sz w:val="22"/>
          <w:szCs w:val="22"/>
          <w:lang w:eastAsia="ko-KR"/>
        </w:rPr>
        <w:t xml:space="preserve"> θα αποφασιστεί σύμφωνα με τις διατάξεις του Κανονισμού Διαδικασιών Ανάθεσης Συμβάσεων του Υπερταμείου (άρθρο 2, παρ. 3). </w:t>
      </w:r>
      <w:r w:rsidRPr="00CC6848">
        <w:rPr>
          <w:rFonts w:ascii="Calibri" w:eastAsia="Times New Roman" w:hAnsi="Calibri" w:cs="Calibri"/>
          <w:color w:val="auto"/>
          <w:sz w:val="22"/>
          <w:szCs w:val="22"/>
          <w:lang w:eastAsia="ko-KR"/>
        </w:rPr>
        <w:t>Οι Ενδιαφερόμενοι θα αξιολογηθούν επί τη βάση του συνόλου των υπό 4 ανωτέρω κριτηρίων, όπως αυτά παρουσιάζονται συγκεντρωτικά στον κατωτέρω πίνακα στάθμισής τους. Η σύμβαση θα κατακυρωθεί στον υποψήφιο με την υψηλότερη βαθμολογία.</w:t>
      </w:r>
    </w:p>
    <w:p w14:paraId="70A1080F" w14:textId="77777777" w:rsidR="00F2358D" w:rsidRPr="00CC6848" w:rsidRDefault="00F2358D" w:rsidP="001258EC">
      <w:pPr>
        <w:pStyle w:val="Default"/>
        <w:spacing w:after="138"/>
        <w:jc w:val="both"/>
        <w:rPr>
          <w:rFonts w:ascii="Calibri" w:hAnsi="Calibri" w:cs="Calibr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693"/>
      </w:tblGrid>
      <w:tr w:rsidR="00FC3229" w:rsidRPr="00CC6848" w14:paraId="074CA655" w14:textId="77777777" w:rsidTr="00382774">
        <w:trPr>
          <w:trHeight w:val="395"/>
          <w:jc w:val="center"/>
        </w:trPr>
        <w:tc>
          <w:tcPr>
            <w:tcW w:w="4248" w:type="dxa"/>
            <w:vAlign w:val="bottom"/>
          </w:tcPr>
          <w:p w14:paraId="73035500" w14:textId="77777777" w:rsidR="00FC3229" w:rsidRPr="00CC6848" w:rsidRDefault="00FC3229" w:rsidP="001258EC">
            <w:pPr>
              <w:tabs>
                <w:tab w:val="left" w:pos="142"/>
              </w:tabs>
              <w:autoSpaceDE w:val="0"/>
              <w:autoSpaceDN w:val="0"/>
              <w:adjustRightInd w:val="0"/>
              <w:spacing w:after="0" w:line="240" w:lineRule="auto"/>
              <w:ind w:right="284"/>
              <w:jc w:val="both"/>
              <w:rPr>
                <w:rFonts w:cs="Calibri"/>
                <w:lang w:eastAsia="en-US"/>
              </w:rPr>
            </w:pPr>
            <w:r w:rsidRPr="00CC6848">
              <w:rPr>
                <w:rFonts w:cs="Calibri"/>
                <w:b/>
                <w:lang w:eastAsia="en-US"/>
              </w:rPr>
              <w:t xml:space="preserve">Κριτήριο </w:t>
            </w:r>
          </w:p>
        </w:tc>
        <w:tc>
          <w:tcPr>
            <w:tcW w:w="1693" w:type="dxa"/>
            <w:vAlign w:val="bottom"/>
          </w:tcPr>
          <w:p w14:paraId="61E0C75A" w14:textId="77777777" w:rsidR="00FC3229" w:rsidRPr="00CC6848" w:rsidRDefault="00FC3229" w:rsidP="001258EC">
            <w:pPr>
              <w:tabs>
                <w:tab w:val="left" w:pos="142"/>
              </w:tabs>
              <w:autoSpaceDE w:val="0"/>
              <w:autoSpaceDN w:val="0"/>
              <w:adjustRightInd w:val="0"/>
              <w:spacing w:after="0" w:line="240" w:lineRule="auto"/>
              <w:ind w:right="284"/>
              <w:jc w:val="both"/>
              <w:rPr>
                <w:rFonts w:cs="Calibri"/>
                <w:lang w:eastAsia="en-US"/>
              </w:rPr>
            </w:pPr>
            <w:r w:rsidRPr="00CC6848">
              <w:rPr>
                <w:rFonts w:cs="Calibri"/>
                <w:b/>
                <w:lang w:eastAsia="en-US"/>
              </w:rPr>
              <w:t xml:space="preserve">Βαρύτητα </w:t>
            </w:r>
          </w:p>
        </w:tc>
      </w:tr>
      <w:tr w:rsidR="00FC3229" w:rsidRPr="00CC6848" w14:paraId="4E08C200" w14:textId="77777777" w:rsidTr="00382774">
        <w:trPr>
          <w:trHeight w:val="572"/>
          <w:jc w:val="center"/>
        </w:trPr>
        <w:tc>
          <w:tcPr>
            <w:tcW w:w="4248" w:type="dxa"/>
            <w:vAlign w:val="center"/>
          </w:tcPr>
          <w:p w14:paraId="60B82629" w14:textId="472E6C7F" w:rsidR="00FC3229" w:rsidRPr="00CC6848" w:rsidRDefault="00FC3229" w:rsidP="003F3BA1">
            <w:pPr>
              <w:tabs>
                <w:tab w:val="left" w:pos="142"/>
              </w:tabs>
              <w:autoSpaceDE w:val="0"/>
              <w:autoSpaceDN w:val="0"/>
              <w:adjustRightInd w:val="0"/>
              <w:spacing w:after="0" w:line="240" w:lineRule="auto"/>
              <w:ind w:right="284"/>
              <w:jc w:val="both"/>
              <w:rPr>
                <w:rFonts w:cs="Calibri"/>
                <w:lang w:eastAsia="en-US"/>
              </w:rPr>
            </w:pPr>
            <w:r w:rsidRPr="00CC6848">
              <w:rPr>
                <w:rFonts w:cs="Calibri"/>
                <w:lang w:eastAsia="en-US"/>
              </w:rPr>
              <w:t xml:space="preserve">Εμπειρία – Ομάδα Έργου ΦΑΚΕΛΟΣ A’ </w:t>
            </w:r>
          </w:p>
        </w:tc>
        <w:tc>
          <w:tcPr>
            <w:tcW w:w="1693" w:type="dxa"/>
            <w:vAlign w:val="center"/>
          </w:tcPr>
          <w:p w14:paraId="6E9DEE84" w14:textId="77777777" w:rsidR="003F3BA1" w:rsidRPr="00CC6848" w:rsidRDefault="003F3BA1" w:rsidP="003F3BA1">
            <w:pPr>
              <w:tabs>
                <w:tab w:val="left" w:pos="142"/>
              </w:tabs>
              <w:autoSpaceDE w:val="0"/>
              <w:autoSpaceDN w:val="0"/>
              <w:adjustRightInd w:val="0"/>
              <w:spacing w:after="0" w:line="240" w:lineRule="auto"/>
              <w:ind w:right="284"/>
              <w:jc w:val="center"/>
              <w:rPr>
                <w:rFonts w:cs="Calibri"/>
                <w:lang w:eastAsia="en-US"/>
              </w:rPr>
            </w:pPr>
          </w:p>
          <w:p w14:paraId="139CD6DA" w14:textId="5B051FB3" w:rsidR="00FC3229" w:rsidRPr="00CC6848" w:rsidRDefault="00FC3229" w:rsidP="003F3BA1">
            <w:pPr>
              <w:tabs>
                <w:tab w:val="left" w:pos="142"/>
              </w:tabs>
              <w:autoSpaceDE w:val="0"/>
              <w:autoSpaceDN w:val="0"/>
              <w:adjustRightInd w:val="0"/>
              <w:spacing w:after="0" w:line="240" w:lineRule="auto"/>
              <w:ind w:right="284"/>
              <w:jc w:val="center"/>
              <w:rPr>
                <w:rFonts w:cs="Calibri"/>
                <w:lang w:eastAsia="en-US"/>
              </w:rPr>
            </w:pPr>
            <w:r w:rsidRPr="00CC6848">
              <w:rPr>
                <w:rFonts w:cs="Calibri"/>
                <w:lang w:eastAsia="en-US"/>
              </w:rPr>
              <w:t>45 %</w:t>
            </w:r>
          </w:p>
          <w:p w14:paraId="046266A7" w14:textId="73FF294F" w:rsidR="00FC3229" w:rsidRPr="00CC6848" w:rsidRDefault="00FC3229" w:rsidP="001258EC">
            <w:pPr>
              <w:tabs>
                <w:tab w:val="left" w:pos="142"/>
              </w:tabs>
              <w:autoSpaceDE w:val="0"/>
              <w:autoSpaceDN w:val="0"/>
              <w:adjustRightInd w:val="0"/>
              <w:spacing w:after="0" w:line="240" w:lineRule="auto"/>
              <w:ind w:right="284"/>
              <w:jc w:val="both"/>
              <w:rPr>
                <w:rFonts w:cs="Calibri"/>
                <w:i/>
                <w:lang w:eastAsia="en-US"/>
              </w:rPr>
            </w:pPr>
          </w:p>
        </w:tc>
      </w:tr>
      <w:tr w:rsidR="00FC3229" w:rsidRPr="00CC6848" w14:paraId="5CC35BB2" w14:textId="77777777" w:rsidTr="00382774">
        <w:trPr>
          <w:trHeight w:val="477"/>
          <w:jc w:val="center"/>
        </w:trPr>
        <w:tc>
          <w:tcPr>
            <w:tcW w:w="4248" w:type="dxa"/>
            <w:vAlign w:val="center"/>
          </w:tcPr>
          <w:p w14:paraId="41074FB8" w14:textId="77777777" w:rsidR="00FC3229" w:rsidRPr="00CC6848" w:rsidRDefault="00FC3229" w:rsidP="001258EC">
            <w:pPr>
              <w:tabs>
                <w:tab w:val="left" w:pos="142"/>
              </w:tabs>
              <w:autoSpaceDE w:val="0"/>
              <w:autoSpaceDN w:val="0"/>
              <w:adjustRightInd w:val="0"/>
              <w:spacing w:after="0" w:line="240" w:lineRule="auto"/>
              <w:ind w:right="284"/>
              <w:jc w:val="both"/>
              <w:rPr>
                <w:rFonts w:cs="Calibri"/>
                <w:lang w:eastAsia="en-US"/>
              </w:rPr>
            </w:pPr>
            <w:r w:rsidRPr="00CC6848">
              <w:rPr>
                <w:rFonts w:cs="Calibri"/>
                <w:lang w:eastAsia="en-US"/>
              </w:rPr>
              <w:t>Προτάσεις επικοινωνιακής στρατηγικής  &amp; υλοποίησής τους – ΦΑΚΕΛΟΣ B’</w:t>
            </w:r>
          </w:p>
        </w:tc>
        <w:tc>
          <w:tcPr>
            <w:tcW w:w="1693" w:type="dxa"/>
            <w:vAlign w:val="center"/>
          </w:tcPr>
          <w:p w14:paraId="508A17E4" w14:textId="77777777" w:rsidR="00FC3229" w:rsidRPr="00CC6848" w:rsidRDefault="00FC3229" w:rsidP="00667C52">
            <w:pPr>
              <w:tabs>
                <w:tab w:val="left" w:pos="142"/>
              </w:tabs>
              <w:autoSpaceDE w:val="0"/>
              <w:autoSpaceDN w:val="0"/>
              <w:adjustRightInd w:val="0"/>
              <w:spacing w:after="0" w:line="240" w:lineRule="auto"/>
              <w:ind w:right="284"/>
              <w:jc w:val="center"/>
              <w:rPr>
                <w:rFonts w:cs="Calibri"/>
                <w:lang w:eastAsia="en-US"/>
              </w:rPr>
            </w:pPr>
            <w:r w:rsidRPr="00CC6848">
              <w:rPr>
                <w:rFonts w:cs="Calibri"/>
                <w:lang w:eastAsia="en-US"/>
              </w:rPr>
              <w:t>35 %</w:t>
            </w:r>
          </w:p>
        </w:tc>
      </w:tr>
      <w:tr w:rsidR="00FC3229" w:rsidRPr="00CC6848" w14:paraId="77E01731" w14:textId="77777777" w:rsidTr="00382774">
        <w:trPr>
          <w:trHeight w:val="489"/>
          <w:jc w:val="center"/>
        </w:trPr>
        <w:tc>
          <w:tcPr>
            <w:tcW w:w="4248" w:type="dxa"/>
            <w:vAlign w:val="center"/>
          </w:tcPr>
          <w:p w14:paraId="4DA19BA6" w14:textId="77777777" w:rsidR="00FC3229" w:rsidRPr="00CC6848" w:rsidRDefault="00FC3229" w:rsidP="001258EC">
            <w:pPr>
              <w:tabs>
                <w:tab w:val="left" w:pos="142"/>
              </w:tabs>
              <w:autoSpaceDE w:val="0"/>
              <w:autoSpaceDN w:val="0"/>
              <w:adjustRightInd w:val="0"/>
              <w:spacing w:after="0" w:line="240" w:lineRule="auto"/>
              <w:ind w:right="284"/>
              <w:jc w:val="both"/>
              <w:rPr>
                <w:rFonts w:cs="Calibri"/>
                <w:lang w:eastAsia="en-US"/>
              </w:rPr>
            </w:pPr>
            <w:r w:rsidRPr="00CC6848">
              <w:rPr>
                <w:rFonts w:cs="Calibri"/>
                <w:lang w:eastAsia="en-US"/>
              </w:rPr>
              <w:t>Οικονομική Προσφορά – ΦΑΚΕΛΟΣ</w:t>
            </w:r>
            <w:r w:rsidRPr="00CC6848">
              <w:rPr>
                <w:rFonts w:cs="Calibri"/>
              </w:rPr>
              <w:t xml:space="preserve"> Γ’</w:t>
            </w:r>
          </w:p>
        </w:tc>
        <w:tc>
          <w:tcPr>
            <w:tcW w:w="1693" w:type="dxa"/>
            <w:vAlign w:val="center"/>
          </w:tcPr>
          <w:p w14:paraId="4BDCFCEE" w14:textId="77777777" w:rsidR="00FC3229" w:rsidRPr="00CC6848" w:rsidRDefault="00FC3229" w:rsidP="00667C52">
            <w:pPr>
              <w:tabs>
                <w:tab w:val="left" w:pos="142"/>
              </w:tabs>
              <w:autoSpaceDE w:val="0"/>
              <w:autoSpaceDN w:val="0"/>
              <w:adjustRightInd w:val="0"/>
              <w:spacing w:after="0" w:line="240" w:lineRule="auto"/>
              <w:ind w:right="284"/>
              <w:jc w:val="center"/>
              <w:rPr>
                <w:rFonts w:cs="Calibri"/>
                <w:lang w:eastAsia="en-US"/>
              </w:rPr>
            </w:pPr>
            <w:r w:rsidRPr="00CC6848">
              <w:rPr>
                <w:rFonts w:cs="Calibri"/>
                <w:lang w:val="en-US" w:eastAsia="en-US"/>
              </w:rPr>
              <w:t>2</w:t>
            </w:r>
            <w:r w:rsidRPr="00CC6848">
              <w:rPr>
                <w:rFonts w:cs="Calibri"/>
                <w:lang w:eastAsia="en-US"/>
              </w:rPr>
              <w:t>0 %</w:t>
            </w:r>
          </w:p>
        </w:tc>
      </w:tr>
    </w:tbl>
    <w:p w14:paraId="6AE69FBF" w14:textId="77777777" w:rsidR="00FC3229" w:rsidRPr="00CC6848" w:rsidRDefault="00FC3229" w:rsidP="001258EC">
      <w:pPr>
        <w:pStyle w:val="Default"/>
        <w:spacing w:after="138"/>
        <w:jc w:val="both"/>
        <w:rPr>
          <w:rFonts w:ascii="Calibri" w:hAnsi="Calibri" w:cs="Calibri"/>
          <w:color w:val="auto"/>
          <w:sz w:val="22"/>
          <w:szCs w:val="22"/>
        </w:rPr>
      </w:pPr>
    </w:p>
    <w:p w14:paraId="2C8B406C" w14:textId="3CF1EABD" w:rsidR="00FC3229" w:rsidRPr="00CC6848" w:rsidRDefault="00FC3229" w:rsidP="00DE2E12">
      <w:pPr>
        <w:pStyle w:val="Default"/>
        <w:spacing w:after="138" w:line="276" w:lineRule="auto"/>
        <w:jc w:val="both"/>
        <w:rPr>
          <w:rFonts w:ascii="Calibri" w:eastAsia="Times New Roman" w:hAnsi="Calibri" w:cs="Calibri"/>
          <w:sz w:val="22"/>
          <w:szCs w:val="22"/>
        </w:rPr>
      </w:pPr>
      <w:r w:rsidRPr="00CC6848">
        <w:rPr>
          <w:rFonts w:ascii="Calibri" w:eastAsia="Times New Roman" w:hAnsi="Calibri" w:cs="Calibri"/>
          <w:b/>
          <w:bCs/>
          <w:sz w:val="22"/>
          <w:szCs w:val="22"/>
        </w:rPr>
        <w:t>5.</w:t>
      </w:r>
      <w:r w:rsidR="00DF2650" w:rsidRPr="00CC6848">
        <w:rPr>
          <w:rFonts w:ascii="Calibri" w:eastAsia="Times New Roman" w:hAnsi="Calibri" w:cs="Calibri"/>
          <w:b/>
          <w:bCs/>
          <w:sz w:val="22"/>
          <w:szCs w:val="22"/>
        </w:rPr>
        <w:t>2</w:t>
      </w:r>
      <w:r w:rsidRPr="00CC6848">
        <w:rPr>
          <w:rFonts w:ascii="Calibri" w:eastAsia="Times New Roman" w:hAnsi="Calibri" w:cs="Calibri"/>
          <w:b/>
          <w:bCs/>
          <w:sz w:val="22"/>
          <w:szCs w:val="22"/>
        </w:rPr>
        <w:t>.</w:t>
      </w:r>
      <w:r w:rsidRPr="00CC6848">
        <w:rPr>
          <w:rFonts w:ascii="Calibri" w:eastAsia="Times New Roman" w:hAnsi="Calibri" w:cs="Calibri"/>
          <w:sz w:val="22"/>
          <w:szCs w:val="22"/>
        </w:rPr>
        <w:t xml:space="preserve"> </w:t>
      </w:r>
      <w:r w:rsidR="00DF2650" w:rsidRPr="00CC6848">
        <w:rPr>
          <w:rFonts w:ascii="Calibri" w:eastAsia="Times New Roman" w:hAnsi="Calibri" w:cs="Calibri"/>
          <w:sz w:val="22"/>
          <w:szCs w:val="22"/>
        </w:rPr>
        <w:t>Η ΕΕΣΥΠ</w:t>
      </w:r>
      <w:r w:rsidRPr="00CC6848">
        <w:rPr>
          <w:rFonts w:ascii="Calibri" w:eastAsia="Times New Roman" w:hAnsi="Calibri" w:cs="Calibri"/>
          <w:sz w:val="22"/>
          <w:szCs w:val="22"/>
        </w:rPr>
        <w:t xml:space="preserve"> δύναται να ζητήσει επιπλέον διευκρινίσεις ή συμπληρώσεις στις κατατεθείσες </w:t>
      </w:r>
      <w:r w:rsidR="00C2655A" w:rsidRPr="00CC6848">
        <w:rPr>
          <w:rFonts w:ascii="Calibri" w:eastAsia="Times New Roman" w:hAnsi="Calibri" w:cs="Calibri"/>
          <w:sz w:val="22"/>
          <w:szCs w:val="22"/>
        </w:rPr>
        <w:t>προσφορές</w:t>
      </w:r>
      <w:r w:rsidRPr="00CC6848">
        <w:rPr>
          <w:rFonts w:ascii="Calibri" w:eastAsia="Times New Roman" w:hAnsi="Calibri" w:cs="Calibri"/>
          <w:sz w:val="22"/>
          <w:szCs w:val="22"/>
        </w:rPr>
        <w:t>, εφόσον απαιτηθεί.</w:t>
      </w:r>
    </w:p>
    <w:p w14:paraId="75334792" w14:textId="306AF826" w:rsidR="00FC3229" w:rsidRPr="00CC6848" w:rsidRDefault="00FC3229" w:rsidP="00DE2E12">
      <w:pPr>
        <w:pStyle w:val="Default"/>
        <w:spacing w:line="276" w:lineRule="auto"/>
        <w:jc w:val="both"/>
        <w:rPr>
          <w:rFonts w:ascii="Calibri" w:eastAsia="Times New Roman" w:hAnsi="Calibri" w:cs="Calibri"/>
          <w:sz w:val="22"/>
          <w:szCs w:val="22"/>
        </w:rPr>
      </w:pPr>
      <w:r w:rsidRPr="00CC6848">
        <w:rPr>
          <w:rFonts w:ascii="Calibri" w:eastAsia="Times New Roman" w:hAnsi="Calibri" w:cs="Calibri"/>
          <w:b/>
          <w:bCs/>
          <w:sz w:val="22"/>
          <w:szCs w:val="22"/>
        </w:rPr>
        <w:lastRenderedPageBreak/>
        <w:t>5.</w:t>
      </w:r>
      <w:r w:rsidR="00DE2E12" w:rsidRPr="00CC6848">
        <w:rPr>
          <w:rFonts w:ascii="Calibri" w:eastAsia="Times New Roman" w:hAnsi="Calibri" w:cs="Calibri"/>
          <w:b/>
          <w:bCs/>
          <w:sz w:val="22"/>
          <w:szCs w:val="22"/>
        </w:rPr>
        <w:t>3</w:t>
      </w:r>
      <w:r w:rsidRPr="00CC6848">
        <w:rPr>
          <w:rFonts w:ascii="Calibri" w:eastAsia="Times New Roman" w:hAnsi="Calibri" w:cs="Calibri"/>
          <w:b/>
          <w:bCs/>
          <w:sz w:val="22"/>
          <w:szCs w:val="22"/>
        </w:rPr>
        <w:t>.</w:t>
      </w:r>
      <w:r w:rsidRPr="00CC6848">
        <w:rPr>
          <w:rFonts w:ascii="Calibri" w:eastAsia="Times New Roman" w:hAnsi="Calibri" w:cs="Calibri"/>
          <w:sz w:val="22"/>
          <w:szCs w:val="22"/>
        </w:rPr>
        <w:t xml:space="preserve"> Οι Ενδιαφερόμενοι θα πρέπει να υποβάλουν την προσφορά τους που θα περιλαμβάνει σωρευτικά τους ΦΑΚΕΛΟΥΣ Α΄, Β΄, Γ΄, </w:t>
      </w:r>
      <w:r w:rsidR="00244A7E" w:rsidRPr="00CC6848">
        <w:rPr>
          <w:rFonts w:ascii="Calibri" w:eastAsia="Times New Roman" w:hAnsi="Calibri" w:cs="Calibri"/>
          <w:sz w:val="22"/>
          <w:szCs w:val="22"/>
        </w:rPr>
        <w:t xml:space="preserve">Δ’ </w:t>
      </w:r>
      <w:r w:rsidR="0090391A" w:rsidRPr="00CC6848">
        <w:rPr>
          <w:rFonts w:ascii="Calibri" w:eastAsia="Times New Roman" w:hAnsi="Calibri" w:cs="Calibri"/>
          <w:sz w:val="22"/>
          <w:szCs w:val="22"/>
        </w:rPr>
        <w:t xml:space="preserve">και Ε </w:t>
      </w:r>
      <w:r w:rsidRPr="00CC6848">
        <w:rPr>
          <w:rFonts w:ascii="Calibri" w:eastAsia="Times New Roman" w:hAnsi="Calibri" w:cs="Calibri"/>
          <w:sz w:val="22"/>
          <w:szCs w:val="22"/>
        </w:rPr>
        <w:t xml:space="preserve">μαζί με όλα τα ανωτέρω αναφερόμενα συστατικά τους στοιχεία, δηλώσεις και πληροφορίες και κάθε άλλο συνοδευτικό έγγραφο που αποδεικνύει την ζητούμενη επαγγελματική εμπειρία του Ενδιαφερόμενου και των επιμέρους μελών της προτεινόμενης ομάδας έργου, </w:t>
      </w:r>
    </w:p>
    <w:p w14:paraId="3A116AB5" w14:textId="77777777" w:rsidR="001258EC" w:rsidRPr="00CC6848" w:rsidRDefault="001258EC" w:rsidP="00DE2E12">
      <w:pPr>
        <w:pStyle w:val="Default"/>
        <w:spacing w:line="276" w:lineRule="auto"/>
        <w:jc w:val="both"/>
        <w:rPr>
          <w:rFonts w:ascii="Calibri" w:eastAsia="Times New Roman" w:hAnsi="Calibri" w:cs="Calibri"/>
          <w:sz w:val="22"/>
          <w:szCs w:val="22"/>
        </w:rPr>
      </w:pPr>
    </w:p>
    <w:p w14:paraId="4B4DB229" w14:textId="4DAB4295" w:rsidR="00FC3229" w:rsidRPr="00CC6848" w:rsidRDefault="00FC3229" w:rsidP="00DE2E12">
      <w:pPr>
        <w:numPr>
          <w:ilvl w:val="0"/>
          <w:numId w:val="3"/>
        </w:numPr>
        <w:spacing w:after="0"/>
        <w:jc w:val="both"/>
        <w:rPr>
          <w:rFonts w:eastAsia="Times New Roman" w:cs="Calibri"/>
        </w:rPr>
      </w:pPr>
      <w:r w:rsidRPr="00CC6848">
        <w:rPr>
          <w:rFonts w:eastAsia="Times New Roman" w:cs="Calibri"/>
        </w:rPr>
        <w:t xml:space="preserve">είτε με μήνυμα ηλεκτρονικού ταχυδρομείου στην διεύθυνση: </w:t>
      </w:r>
      <w:hyperlink r:id="rId7" w:history="1">
        <w:r w:rsidR="00621911" w:rsidRPr="00CC6848">
          <w:rPr>
            <w:rStyle w:val="Hyperlink"/>
            <w:rFonts w:eastAsia="Times New Roman" w:cs="Calibri"/>
            <w:lang w:val="en-US"/>
          </w:rPr>
          <w:t>tender</w:t>
        </w:r>
        <w:r w:rsidR="00621911" w:rsidRPr="00CC6848">
          <w:rPr>
            <w:rStyle w:val="Hyperlink"/>
            <w:rFonts w:eastAsia="Times New Roman" w:cs="Calibri"/>
          </w:rPr>
          <w:t>@</w:t>
        </w:r>
        <w:proofErr w:type="spellStart"/>
        <w:r w:rsidR="00621911" w:rsidRPr="00CC6848">
          <w:rPr>
            <w:rStyle w:val="Hyperlink"/>
            <w:rFonts w:eastAsia="Times New Roman" w:cs="Calibri"/>
            <w:lang w:val="en-US"/>
          </w:rPr>
          <w:t>growthfund</w:t>
        </w:r>
        <w:proofErr w:type="spellEnd"/>
        <w:r w:rsidR="00621911" w:rsidRPr="00CC6848">
          <w:rPr>
            <w:rStyle w:val="Hyperlink"/>
            <w:rFonts w:eastAsia="Times New Roman" w:cs="Calibri"/>
          </w:rPr>
          <w:t>.</w:t>
        </w:r>
        <w:proofErr w:type="spellStart"/>
        <w:r w:rsidR="00621911" w:rsidRPr="00CC6848">
          <w:rPr>
            <w:rStyle w:val="Hyperlink"/>
            <w:rFonts w:eastAsia="Times New Roman" w:cs="Calibri"/>
          </w:rPr>
          <w:t>gr</w:t>
        </w:r>
        <w:proofErr w:type="spellEnd"/>
      </w:hyperlink>
      <w:r w:rsidRPr="00CC6848">
        <w:rPr>
          <w:rFonts w:eastAsia="Times New Roman" w:cs="Calibri"/>
        </w:rPr>
        <w:t xml:space="preserve"> (υπόψη </w:t>
      </w:r>
      <w:proofErr w:type="spellStart"/>
      <w:r w:rsidRPr="00CC6848">
        <w:rPr>
          <w:rFonts w:eastAsia="Times New Roman" w:cs="Calibri"/>
        </w:rPr>
        <w:t>κας</w:t>
      </w:r>
      <w:proofErr w:type="spellEnd"/>
      <w:r w:rsidR="00621911" w:rsidRPr="00CC6848">
        <w:rPr>
          <w:rFonts w:eastAsia="Times New Roman" w:cs="Calibri"/>
        </w:rPr>
        <w:t xml:space="preserve"> </w:t>
      </w:r>
      <w:proofErr w:type="spellStart"/>
      <w:r w:rsidR="00621911" w:rsidRPr="00CC6848">
        <w:rPr>
          <w:rFonts w:eastAsia="Times New Roman" w:cs="Calibri"/>
        </w:rPr>
        <w:t>Γιαννουλάκη</w:t>
      </w:r>
      <w:proofErr w:type="spellEnd"/>
      <w:r w:rsidRPr="00CC6848">
        <w:rPr>
          <w:rFonts w:eastAsia="Times New Roman" w:cs="Calibri"/>
        </w:rPr>
        <w:t>), με την ένδειξη «ΥΠΟΒΟΛΗ ΠΡΟΣΦΟΡΩΝ ΓΙΑ ΤΗΝ ΠΑΡΟΧΗ ΣΥΜΒΟΥΛΕΥΤΙΚΩΝ ΥΠΗΡΕΣΙΩΝ ΕΠΙΚΟΙΝΩΝΙΑΣ» (Σημειώνεται ότι το μέγιστο αποδεκτό μέγεθος κάθε ηλεκτρονικού μηνύματος είναι 8ΜΒ, τα επισυναπτόμενα αρχεία δε θα πρέπει να είναι συμπιεσμένα (.</w:t>
      </w:r>
      <w:r w:rsidRPr="00CC6848">
        <w:rPr>
          <w:rFonts w:eastAsia="Times New Roman" w:cs="Calibri"/>
          <w:lang w:val="en-US"/>
        </w:rPr>
        <w:t>zip</w:t>
      </w:r>
      <w:r w:rsidRPr="00CC6848">
        <w:rPr>
          <w:rFonts w:eastAsia="Times New Roman" w:cs="Calibri"/>
        </w:rPr>
        <w:t xml:space="preserve">) και η ονομασία τους δε θα πρέπει να ξεπερνά τους 20 χαρακτήρες) </w:t>
      </w:r>
    </w:p>
    <w:p w14:paraId="7EB8AE20" w14:textId="2FD42603" w:rsidR="00FC3229" w:rsidRPr="00CC6848" w:rsidRDefault="00FC3229" w:rsidP="00DE2E12">
      <w:pPr>
        <w:numPr>
          <w:ilvl w:val="0"/>
          <w:numId w:val="3"/>
        </w:numPr>
        <w:jc w:val="both"/>
        <w:rPr>
          <w:rFonts w:eastAsia="Times New Roman" w:cs="Calibri"/>
        </w:rPr>
      </w:pPr>
      <w:r w:rsidRPr="00CC6848">
        <w:rPr>
          <w:rFonts w:eastAsia="Times New Roman" w:cs="Calibri"/>
        </w:rPr>
        <w:t>είτε ανεβάζοντας (</w:t>
      </w:r>
      <w:r w:rsidRPr="00CC6848">
        <w:rPr>
          <w:rFonts w:eastAsia="Times New Roman" w:cs="Calibri"/>
          <w:lang w:val="en-US"/>
        </w:rPr>
        <w:t>upload</w:t>
      </w:r>
      <w:r w:rsidRPr="00CC6848">
        <w:rPr>
          <w:rFonts w:eastAsia="Times New Roman" w:cs="Calibri"/>
        </w:rPr>
        <w:t xml:space="preserve">) τα αρχεία σε ηλεκτρονικό φάκελο που θα δημιουργήσει το </w:t>
      </w:r>
      <w:r w:rsidR="005265CE" w:rsidRPr="00CC6848">
        <w:rPr>
          <w:rFonts w:eastAsia="Times New Roman" w:cs="Calibri"/>
        </w:rPr>
        <w:t>Υπερτ</w:t>
      </w:r>
      <w:r w:rsidRPr="00CC6848">
        <w:rPr>
          <w:rFonts w:eastAsia="Times New Roman" w:cs="Calibri"/>
        </w:rPr>
        <w:t xml:space="preserve">αμείο, γνωστοποιώντας στη διεύθυνση </w:t>
      </w:r>
      <w:hyperlink r:id="rId8" w:history="1">
        <w:r w:rsidR="00046291" w:rsidRPr="00CC6848">
          <w:rPr>
            <w:rStyle w:val="Hyperlink"/>
            <w:rFonts w:eastAsia="Times New Roman" w:cs="Calibri"/>
            <w:lang w:val="en-US"/>
          </w:rPr>
          <w:t>tender</w:t>
        </w:r>
        <w:r w:rsidR="00046291" w:rsidRPr="00CC6848">
          <w:rPr>
            <w:rStyle w:val="Hyperlink"/>
            <w:rFonts w:eastAsia="Times New Roman" w:cs="Calibri"/>
          </w:rPr>
          <w:t>@</w:t>
        </w:r>
        <w:proofErr w:type="spellStart"/>
        <w:r w:rsidR="00046291" w:rsidRPr="00CC6848">
          <w:rPr>
            <w:rStyle w:val="Hyperlink"/>
            <w:rFonts w:eastAsia="Times New Roman" w:cs="Calibri"/>
            <w:lang w:val="en-US"/>
          </w:rPr>
          <w:t>growthfund</w:t>
        </w:r>
        <w:proofErr w:type="spellEnd"/>
        <w:r w:rsidR="00046291" w:rsidRPr="00CC6848">
          <w:rPr>
            <w:rStyle w:val="Hyperlink"/>
            <w:rFonts w:eastAsia="Times New Roman" w:cs="Calibri"/>
          </w:rPr>
          <w:t>.</w:t>
        </w:r>
        <w:proofErr w:type="spellStart"/>
        <w:r w:rsidR="00046291" w:rsidRPr="00CC6848">
          <w:rPr>
            <w:rStyle w:val="Hyperlink"/>
            <w:rFonts w:eastAsia="Times New Roman" w:cs="Calibri"/>
          </w:rPr>
          <w:t>gr</w:t>
        </w:r>
        <w:proofErr w:type="spellEnd"/>
      </w:hyperlink>
      <w:r w:rsidR="00E974ED" w:rsidRPr="00CC6848">
        <w:rPr>
          <w:rFonts w:eastAsia="Times New Roman" w:cs="Calibri"/>
        </w:rPr>
        <w:t xml:space="preserve"> </w:t>
      </w:r>
      <w:r w:rsidRPr="00CC6848">
        <w:rPr>
          <w:rFonts w:eastAsia="Times New Roman" w:cs="Calibri"/>
        </w:rPr>
        <w:t>την ηλεκτρονική διεύθυνση αλληλογραφίας (</w:t>
      </w:r>
      <w:r w:rsidRPr="00CC6848">
        <w:rPr>
          <w:rFonts w:eastAsia="Times New Roman" w:cs="Calibri"/>
          <w:lang w:val="en-US"/>
        </w:rPr>
        <w:t>e</w:t>
      </w:r>
      <w:r w:rsidRPr="00CC6848">
        <w:rPr>
          <w:rFonts w:eastAsia="Times New Roman" w:cs="Calibri"/>
        </w:rPr>
        <w:t>-</w:t>
      </w:r>
      <w:r w:rsidRPr="00CC6848">
        <w:rPr>
          <w:rFonts w:eastAsia="Times New Roman" w:cs="Calibri"/>
          <w:lang w:val="en-US"/>
        </w:rPr>
        <w:t>mail</w:t>
      </w:r>
      <w:r w:rsidRPr="00CC6848">
        <w:rPr>
          <w:rFonts w:eastAsia="Times New Roman" w:cs="Calibri"/>
        </w:rPr>
        <w:t xml:space="preserve"> </w:t>
      </w:r>
      <w:r w:rsidRPr="00CC6848">
        <w:rPr>
          <w:rFonts w:eastAsia="Times New Roman" w:cs="Calibri"/>
          <w:lang w:val="en-US"/>
        </w:rPr>
        <w:t>address</w:t>
      </w:r>
      <w:r w:rsidRPr="00CC6848">
        <w:rPr>
          <w:rFonts w:eastAsia="Times New Roman" w:cs="Calibri"/>
        </w:rPr>
        <w:t>) του υπευθύνου, μέχρι και 48 ώρες πριν την καταληκτική προθεσμία του διαγωνισμού, ώστε να του αποσταλούν οδηγίες και κωδικοί πρόσβασης για το «ανέβασμα» (</w:t>
      </w:r>
      <w:r w:rsidRPr="00CC6848">
        <w:rPr>
          <w:rFonts w:eastAsia="Times New Roman" w:cs="Calibri"/>
          <w:lang w:val="en-US"/>
        </w:rPr>
        <w:t>upload</w:t>
      </w:r>
      <w:r w:rsidRPr="00CC6848">
        <w:rPr>
          <w:rFonts w:eastAsia="Times New Roman" w:cs="Calibri"/>
        </w:rPr>
        <w:t>)  του υλικού της προσφοράς (μέγιστο συνολικό μέγεθος αρχείων 15</w:t>
      </w:r>
      <w:r w:rsidRPr="00CC6848">
        <w:rPr>
          <w:rFonts w:eastAsia="Times New Roman" w:cs="Calibri"/>
          <w:lang w:val="en-US"/>
        </w:rPr>
        <w:t>G</w:t>
      </w:r>
      <w:r w:rsidRPr="00CC6848">
        <w:rPr>
          <w:rFonts w:eastAsia="Times New Roman" w:cs="Calibri"/>
        </w:rPr>
        <w:t xml:space="preserve">Β).  </w:t>
      </w:r>
    </w:p>
    <w:p w14:paraId="0DFCFCA9" w14:textId="6049D0BF" w:rsidR="00FC3229" w:rsidRPr="00CC6848" w:rsidRDefault="00FC3229" w:rsidP="00DE2E12">
      <w:pPr>
        <w:jc w:val="both"/>
        <w:rPr>
          <w:rFonts w:eastAsia="Times New Roman" w:cs="Calibri"/>
        </w:rPr>
      </w:pPr>
      <w:r w:rsidRPr="00CC6848">
        <w:rPr>
          <w:rFonts w:eastAsia="Times New Roman" w:cs="Calibri"/>
          <w:b/>
          <w:bCs/>
        </w:rPr>
        <w:t>5.</w:t>
      </w:r>
      <w:r w:rsidR="00DE2E12" w:rsidRPr="00CC6848">
        <w:rPr>
          <w:rFonts w:eastAsia="Times New Roman" w:cs="Calibri"/>
          <w:b/>
          <w:bCs/>
        </w:rPr>
        <w:t>4</w:t>
      </w:r>
      <w:r w:rsidRPr="00CC6848">
        <w:rPr>
          <w:rFonts w:eastAsia="Times New Roman" w:cs="Calibri"/>
          <w:b/>
          <w:bCs/>
        </w:rPr>
        <w:t>.</w:t>
      </w:r>
      <w:r w:rsidRPr="00CC6848">
        <w:rPr>
          <w:rFonts w:eastAsia="Times New Roman" w:cs="Calibri"/>
        </w:rPr>
        <w:t xml:space="preserve"> Ο Φάκελος Γ’ θα πρέπει, επί ποινή αποκλεισμού του συνόλου της προσφοράς, να υποβληθεί προστατευμένος με Κωδικό Πρόσβασης (</w:t>
      </w:r>
      <w:proofErr w:type="spellStart"/>
      <w:r w:rsidRPr="00CC6848">
        <w:rPr>
          <w:rFonts w:eastAsia="Times New Roman" w:cs="Calibri"/>
        </w:rPr>
        <w:t>Password</w:t>
      </w:r>
      <w:proofErr w:type="spellEnd"/>
      <w:r w:rsidRPr="00CC6848">
        <w:rPr>
          <w:rFonts w:eastAsia="Times New Roman" w:cs="Calibri"/>
        </w:rPr>
        <w:t>). Μετά την αξιολόγηση των Φακέλων Α’  Β’</w:t>
      </w:r>
      <w:r w:rsidR="00C140F4" w:rsidRPr="00CC6848">
        <w:rPr>
          <w:rFonts w:eastAsia="Times New Roman" w:cs="Calibri"/>
        </w:rPr>
        <w:t>, Δ</w:t>
      </w:r>
      <w:r w:rsidR="00126608" w:rsidRPr="00CC6848">
        <w:rPr>
          <w:rFonts w:eastAsia="Times New Roman" w:cs="Calibri"/>
        </w:rPr>
        <w:t>, Ε</w:t>
      </w:r>
      <w:r w:rsidRPr="00CC6848">
        <w:rPr>
          <w:rFonts w:eastAsia="Times New Roman" w:cs="Calibri"/>
        </w:rPr>
        <w:t xml:space="preserve"> της προσφοράς, οι υπό αξιολόγηση Ενδιαφερόμενοι που κριθούν ότι α) κατέθεσαν πλήρεις φακέλους και β) πληρούν τις προϋποθέσεις  </w:t>
      </w:r>
      <w:r w:rsidR="00AB4B68" w:rsidRPr="00CC6848">
        <w:rPr>
          <w:rFonts w:eastAsia="Times New Roman" w:cs="Calibri"/>
        </w:rPr>
        <w:t>της πρόσκλησης</w:t>
      </w:r>
      <w:r w:rsidRPr="00CC6848">
        <w:rPr>
          <w:rFonts w:eastAsia="Times New Roman" w:cs="Calibri"/>
        </w:rPr>
        <w:t xml:space="preserve">. </w:t>
      </w:r>
      <w:r w:rsidR="00BE1778" w:rsidRPr="00CC6848">
        <w:rPr>
          <w:rFonts w:eastAsia="Times New Roman" w:cs="Calibri"/>
        </w:rPr>
        <w:t>Θ</w:t>
      </w:r>
      <w:r w:rsidRPr="00CC6848">
        <w:rPr>
          <w:rFonts w:eastAsia="Times New Roman" w:cs="Calibri"/>
        </w:rPr>
        <w:t xml:space="preserve">α κληθούν με μήνυμα ηλεκτρονικού ταχυδρομείου από τον ως ανωτέρω υπεύθυνο επικοινωνίας του </w:t>
      </w:r>
      <w:r w:rsidR="00F2358D" w:rsidRPr="00CC6848">
        <w:rPr>
          <w:rFonts w:eastAsia="Times New Roman" w:cs="Calibri"/>
        </w:rPr>
        <w:t xml:space="preserve">Υπερταμείου </w:t>
      </w:r>
      <w:r w:rsidRPr="00CC6848">
        <w:rPr>
          <w:rFonts w:eastAsia="Times New Roman" w:cs="Calibri"/>
        </w:rPr>
        <w:t>για το</w:t>
      </w:r>
      <w:r w:rsidR="00F2358D" w:rsidRPr="00CC6848">
        <w:rPr>
          <w:rFonts w:eastAsia="Times New Roman" w:cs="Calibri"/>
        </w:rPr>
        <w:t>ν</w:t>
      </w:r>
      <w:r w:rsidRPr="00CC6848">
        <w:rPr>
          <w:rFonts w:eastAsia="Times New Roman" w:cs="Calibri"/>
        </w:rPr>
        <w:t xml:space="preserve"> διαγωνισμό να αποστείλουν τον Κωδικό (</w:t>
      </w:r>
      <w:proofErr w:type="spellStart"/>
      <w:r w:rsidRPr="00CC6848">
        <w:rPr>
          <w:rFonts w:eastAsia="Times New Roman" w:cs="Calibri"/>
        </w:rPr>
        <w:t>Password</w:t>
      </w:r>
      <w:proofErr w:type="spellEnd"/>
      <w:r w:rsidRPr="00CC6848">
        <w:rPr>
          <w:rFonts w:eastAsia="Times New Roman" w:cs="Calibri"/>
        </w:rPr>
        <w:t xml:space="preserve">), ώστε να αξιολογηθεί και το περιεχόμενο του Φακέλου Γ’ (Οικονομική Προσφορά). Όσοι Ενδιαφερόμενοι, μετά από πρόσκληση του </w:t>
      </w:r>
      <w:r w:rsidR="005265CE" w:rsidRPr="00CC6848">
        <w:rPr>
          <w:rFonts w:eastAsia="Times New Roman" w:cs="Calibri"/>
        </w:rPr>
        <w:t>Υπερτ</w:t>
      </w:r>
      <w:r w:rsidRPr="00CC6848">
        <w:rPr>
          <w:rFonts w:eastAsia="Times New Roman" w:cs="Calibri"/>
        </w:rPr>
        <w:t xml:space="preserve">αμείου να αποστείλουν τον Κωδικό Πρόσβασης δεν ανταποκριθούν στον χρόνο που θα τους έχει ταχθεί να αποστείλουν τον Κωδικό Πρόσβασης, θα αποκλείονται από τη διαγωνιστική διαδικασία. </w:t>
      </w:r>
    </w:p>
    <w:p w14:paraId="3D759CC3" w14:textId="1966C7FF" w:rsidR="00FC3229" w:rsidRPr="00CC6848" w:rsidRDefault="00FC3229" w:rsidP="00DE2E12">
      <w:pPr>
        <w:pStyle w:val="Default"/>
        <w:spacing w:after="138" w:line="276" w:lineRule="auto"/>
        <w:jc w:val="both"/>
        <w:rPr>
          <w:rFonts w:ascii="Calibri" w:hAnsi="Calibri" w:cs="Calibri"/>
          <w:color w:val="auto"/>
          <w:sz w:val="22"/>
          <w:szCs w:val="22"/>
        </w:rPr>
      </w:pPr>
      <w:r w:rsidRPr="00CC6848">
        <w:rPr>
          <w:rFonts w:ascii="Calibri" w:hAnsi="Calibri" w:cs="Calibri"/>
          <w:b/>
          <w:bCs/>
          <w:color w:val="auto"/>
          <w:sz w:val="22"/>
          <w:szCs w:val="22"/>
        </w:rPr>
        <w:t>5.</w:t>
      </w:r>
      <w:r w:rsidR="00DE2E12" w:rsidRPr="00CC6848">
        <w:rPr>
          <w:rFonts w:ascii="Calibri" w:hAnsi="Calibri" w:cs="Calibri"/>
          <w:b/>
          <w:bCs/>
          <w:color w:val="auto"/>
          <w:sz w:val="22"/>
          <w:szCs w:val="22"/>
        </w:rPr>
        <w:t>5</w:t>
      </w:r>
      <w:r w:rsidRPr="00CC6848">
        <w:rPr>
          <w:rFonts w:ascii="Calibri" w:hAnsi="Calibri" w:cs="Calibri"/>
          <w:color w:val="auto"/>
          <w:sz w:val="22"/>
          <w:szCs w:val="22"/>
        </w:rPr>
        <w:t xml:space="preserve">. Οι </w:t>
      </w:r>
      <w:r w:rsidR="00C2655A" w:rsidRPr="00CC6848">
        <w:rPr>
          <w:rFonts w:ascii="Calibri" w:hAnsi="Calibri" w:cs="Calibri"/>
          <w:color w:val="auto"/>
          <w:sz w:val="22"/>
          <w:szCs w:val="22"/>
        </w:rPr>
        <w:t>προσφορές</w:t>
      </w:r>
      <w:r w:rsidRPr="00CC6848">
        <w:rPr>
          <w:rFonts w:ascii="Calibri" w:hAnsi="Calibri" w:cs="Calibri"/>
          <w:color w:val="auto"/>
          <w:sz w:val="22"/>
          <w:szCs w:val="22"/>
        </w:rPr>
        <w:t xml:space="preserve"> δύναται να υποβληθούν μέχρι και τη</w:t>
      </w:r>
      <w:r w:rsidR="004E7206" w:rsidRPr="004E7206">
        <w:rPr>
          <w:rFonts w:ascii="Calibri" w:hAnsi="Calibri" w:cs="Calibri"/>
          <w:color w:val="auto"/>
          <w:sz w:val="22"/>
          <w:szCs w:val="22"/>
        </w:rPr>
        <w:t xml:space="preserve"> </w:t>
      </w:r>
      <w:r w:rsidR="004E7206">
        <w:rPr>
          <w:rFonts w:ascii="Calibri" w:hAnsi="Calibri" w:cs="Calibri"/>
          <w:color w:val="auto"/>
          <w:sz w:val="22"/>
          <w:szCs w:val="22"/>
        </w:rPr>
        <w:t>Δευτέρα</w:t>
      </w:r>
      <w:r w:rsidR="00E11F67">
        <w:rPr>
          <w:rFonts w:ascii="Calibri" w:hAnsi="Calibri" w:cs="Calibri"/>
          <w:color w:val="auto"/>
          <w:sz w:val="22"/>
          <w:szCs w:val="22"/>
        </w:rPr>
        <w:t>,</w:t>
      </w:r>
      <w:r w:rsidR="00E356E7">
        <w:rPr>
          <w:rFonts w:ascii="Calibri" w:hAnsi="Calibri" w:cs="Calibri"/>
          <w:color w:val="auto"/>
          <w:sz w:val="22"/>
          <w:szCs w:val="22"/>
        </w:rPr>
        <w:t xml:space="preserve"> </w:t>
      </w:r>
      <w:r w:rsidR="004E7206">
        <w:rPr>
          <w:rFonts w:ascii="Calibri" w:hAnsi="Calibri" w:cs="Calibri"/>
          <w:color w:val="auto"/>
          <w:sz w:val="22"/>
          <w:szCs w:val="22"/>
        </w:rPr>
        <w:t>10</w:t>
      </w:r>
      <w:r w:rsidR="00E356E7">
        <w:rPr>
          <w:rFonts w:ascii="Calibri" w:hAnsi="Calibri" w:cs="Calibri"/>
          <w:color w:val="auto"/>
          <w:sz w:val="22"/>
          <w:szCs w:val="22"/>
        </w:rPr>
        <w:t xml:space="preserve"> Νοεμβρίου</w:t>
      </w:r>
      <w:r w:rsidR="00E11F67">
        <w:rPr>
          <w:rFonts w:ascii="Calibri" w:hAnsi="Calibri" w:cs="Calibri"/>
          <w:color w:val="auto"/>
          <w:sz w:val="22"/>
          <w:szCs w:val="22"/>
        </w:rPr>
        <w:t xml:space="preserve"> </w:t>
      </w:r>
      <w:r w:rsidRPr="00E356E7">
        <w:rPr>
          <w:rFonts w:ascii="Calibri" w:hAnsi="Calibri" w:cs="Calibri"/>
          <w:b/>
          <w:color w:val="auto"/>
          <w:sz w:val="22"/>
          <w:szCs w:val="22"/>
        </w:rPr>
        <w:t>202</w:t>
      </w:r>
      <w:r w:rsidR="00DB4829" w:rsidRPr="00E356E7">
        <w:rPr>
          <w:rFonts w:ascii="Calibri" w:hAnsi="Calibri" w:cs="Calibri"/>
          <w:b/>
          <w:color w:val="auto"/>
          <w:sz w:val="22"/>
          <w:szCs w:val="22"/>
        </w:rPr>
        <w:t>5</w:t>
      </w:r>
      <w:r w:rsidRPr="00E356E7">
        <w:rPr>
          <w:rFonts w:ascii="Calibri" w:hAnsi="Calibri" w:cs="Calibri"/>
          <w:color w:val="auto"/>
          <w:sz w:val="22"/>
          <w:szCs w:val="22"/>
        </w:rPr>
        <w:t>,</w:t>
      </w:r>
      <w:r w:rsidRPr="00CC6848">
        <w:rPr>
          <w:rFonts w:ascii="Calibri" w:hAnsi="Calibri" w:cs="Calibri"/>
          <w:color w:val="auto"/>
          <w:sz w:val="22"/>
          <w:szCs w:val="22"/>
        </w:rPr>
        <w:t xml:space="preserve"> ώρα </w:t>
      </w:r>
      <w:r w:rsidRPr="00CC6848">
        <w:rPr>
          <w:rFonts w:ascii="Calibri" w:hAnsi="Calibri" w:cs="Calibri"/>
          <w:b/>
          <w:color w:val="auto"/>
          <w:sz w:val="22"/>
          <w:szCs w:val="22"/>
        </w:rPr>
        <w:t>15:00</w:t>
      </w:r>
      <w:r w:rsidRPr="00CC6848">
        <w:rPr>
          <w:rFonts w:ascii="Calibri" w:hAnsi="Calibri" w:cs="Calibri"/>
          <w:color w:val="auto"/>
          <w:sz w:val="22"/>
          <w:szCs w:val="22"/>
        </w:rPr>
        <w:t xml:space="preserve"> Ελλάδας. </w:t>
      </w:r>
      <w:r w:rsidR="00C2655A" w:rsidRPr="00CC6848">
        <w:rPr>
          <w:rFonts w:ascii="Calibri" w:hAnsi="Calibri" w:cs="Calibri"/>
          <w:color w:val="auto"/>
          <w:sz w:val="22"/>
          <w:szCs w:val="22"/>
        </w:rPr>
        <w:t>Προσφορές</w:t>
      </w:r>
      <w:r w:rsidRPr="00CC6848">
        <w:rPr>
          <w:rFonts w:ascii="Calibri" w:hAnsi="Calibri" w:cs="Calibri"/>
          <w:color w:val="auto"/>
          <w:sz w:val="22"/>
          <w:szCs w:val="22"/>
        </w:rPr>
        <w:t xml:space="preserve"> υποβληθείσες μετά το πέρας της παραπάνω προθεσμίας δε θα γίνονται δεκτές και δε θα αξιολογούνται. Τυχόν διευκρινιστικά ερωτήματα οι Ενδιαφερόμενοι μπορούν να αποστέλλουν στη διεύθυνση ηλεκτρονικού ταχυδρομείου </w:t>
      </w:r>
      <w:r w:rsidRPr="00CC6848">
        <w:rPr>
          <w:rFonts w:ascii="Calibri" w:hAnsi="Calibri" w:cs="Calibri"/>
          <w:color w:val="auto"/>
          <w:sz w:val="22"/>
          <w:szCs w:val="22"/>
          <w:lang w:val="en-US"/>
        </w:rPr>
        <w:t>tender</w:t>
      </w:r>
      <w:r w:rsidRPr="00CC6848">
        <w:rPr>
          <w:rFonts w:ascii="Calibri" w:hAnsi="Calibri" w:cs="Calibri"/>
          <w:color w:val="auto"/>
          <w:sz w:val="22"/>
          <w:szCs w:val="22"/>
        </w:rPr>
        <w:t>@</w:t>
      </w:r>
      <w:proofErr w:type="spellStart"/>
      <w:r w:rsidR="00DB4829" w:rsidRPr="00CC6848">
        <w:rPr>
          <w:rFonts w:ascii="Calibri" w:hAnsi="Calibri" w:cs="Calibri"/>
          <w:color w:val="auto"/>
          <w:sz w:val="22"/>
          <w:szCs w:val="22"/>
          <w:lang w:val="en-US"/>
        </w:rPr>
        <w:t>growthfund</w:t>
      </w:r>
      <w:proofErr w:type="spellEnd"/>
      <w:r w:rsidRPr="00CC6848">
        <w:rPr>
          <w:rFonts w:ascii="Calibri" w:hAnsi="Calibri" w:cs="Calibri"/>
          <w:color w:val="auto"/>
          <w:sz w:val="22"/>
          <w:szCs w:val="22"/>
        </w:rPr>
        <w:t>.</w:t>
      </w:r>
      <w:proofErr w:type="spellStart"/>
      <w:r w:rsidRPr="00CC6848">
        <w:rPr>
          <w:rFonts w:ascii="Calibri" w:hAnsi="Calibri" w:cs="Calibri"/>
          <w:color w:val="auto"/>
          <w:sz w:val="22"/>
          <w:szCs w:val="22"/>
        </w:rPr>
        <w:t>gr</w:t>
      </w:r>
      <w:proofErr w:type="spellEnd"/>
      <w:r w:rsidRPr="00CC6848">
        <w:rPr>
          <w:rFonts w:ascii="Calibri" w:hAnsi="Calibri" w:cs="Calibri"/>
          <w:color w:val="auto"/>
          <w:sz w:val="22"/>
          <w:szCs w:val="22"/>
        </w:rPr>
        <w:t xml:space="preserve">, υπόψιν </w:t>
      </w:r>
      <w:proofErr w:type="spellStart"/>
      <w:r w:rsidRPr="00CC6848">
        <w:rPr>
          <w:rFonts w:ascii="Calibri" w:hAnsi="Calibri" w:cs="Calibri"/>
          <w:color w:val="auto"/>
          <w:sz w:val="22"/>
          <w:szCs w:val="22"/>
        </w:rPr>
        <w:t>κας</w:t>
      </w:r>
      <w:proofErr w:type="spellEnd"/>
      <w:r w:rsidRPr="00CC6848">
        <w:rPr>
          <w:rFonts w:ascii="Calibri" w:hAnsi="Calibri" w:cs="Calibri"/>
          <w:color w:val="auto"/>
          <w:sz w:val="22"/>
          <w:szCs w:val="22"/>
        </w:rPr>
        <w:t xml:space="preserve"> </w:t>
      </w:r>
      <w:r w:rsidR="00DB4829" w:rsidRPr="00CC6848">
        <w:rPr>
          <w:rFonts w:ascii="Calibri" w:hAnsi="Calibri" w:cs="Calibri"/>
          <w:color w:val="auto"/>
          <w:sz w:val="22"/>
          <w:szCs w:val="22"/>
        </w:rPr>
        <w:t xml:space="preserve">Άννας </w:t>
      </w:r>
      <w:proofErr w:type="spellStart"/>
      <w:r w:rsidR="00DB4829" w:rsidRPr="00CC6848">
        <w:rPr>
          <w:rFonts w:ascii="Calibri" w:hAnsi="Calibri" w:cs="Calibri"/>
          <w:color w:val="auto"/>
          <w:sz w:val="22"/>
          <w:szCs w:val="22"/>
        </w:rPr>
        <w:t>Γιαννουλάκη</w:t>
      </w:r>
      <w:proofErr w:type="spellEnd"/>
      <w:r w:rsidRPr="00CC6848">
        <w:rPr>
          <w:rFonts w:ascii="Calibri" w:hAnsi="Calibri" w:cs="Calibri"/>
          <w:color w:val="auto"/>
          <w:sz w:val="22"/>
          <w:szCs w:val="22"/>
        </w:rPr>
        <w:t xml:space="preserve"> ή τηλεφωνικά στο 210-3274400. Για την ορθή λήψη των δικαιολογητικών συνιστάται επιβεβαίωση τηλεφωνικά ή γραπτά ως ανωτέρω, εκ μέρους και με αποκλειστική ευθύνη εκάστου Ενδιαφερόμενου.</w:t>
      </w:r>
    </w:p>
    <w:p w14:paraId="640BB59C" w14:textId="1DA6FE3C" w:rsidR="00FC3229" w:rsidRPr="00CC6848" w:rsidRDefault="00FC3229" w:rsidP="00DE2E12">
      <w:pPr>
        <w:pStyle w:val="Default"/>
        <w:spacing w:after="138" w:line="276" w:lineRule="auto"/>
        <w:jc w:val="both"/>
        <w:rPr>
          <w:rFonts w:ascii="Calibri" w:hAnsi="Calibri" w:cs="Calibri"/>
          <w:color w:val="auto"/>
          <w:sz w:val="22"/>
          <w:szCs w:val="22"/>
        </w:rPr>
      </w:pPr>
      <w:r w:rsidRPr="00CC6848">
        <w:rPr>
          <w:rFonts w:ascii="Calibri" w:hAnsi="Calibri" w:cs="Calibri"/>
          <w:b/>
          <w:bCs/>
          <w:color w:val="auto"/>
          <w:sz w:val="22"/>
          <w:szCs w:val="22"/>
        </w:rPr>
        <w:t>5.</w:t>
      </w:r>
      <w:r w:rsidR="00DE2E12" w:rsidRPr="00CC6848">
        <w:rPr>
          <w:rFonts w:ascii="Calibri" w:hAnsi="Calibri" w:cs="Calibri"/>
          <w:b/>
          <w:bCs/>
          <w:color w:val="auto"/>
          <w:sz w:val="22"/>
          <w:szCs w:val="22"/>
        </w:rPr>
        <w:t>6</w:t>
      </w:r>
      <w:r w:rsidRPr="00CC6848">
        <w:rPr>
          <w:rFonts w:ascii="Calibri" w:hAnsi="Calibri" w:cs="Calibri"/>
          <w:b/>
          <w:bCs/>
          <w:color w:val="auto"/>
          <w:sz w:val="22"/>
          <w:szCs w:val="22"/>
        </w:rPr>
        <w:t>.</w:t>
      </w:r>
      <w:r w:rsidRPr="00CC6848">
        <w:rPr>
          <w:rFonts w:ascii="Calibri" w:hAnsi="Calibri" w:cs="Calibri"/>
          <w:color w:val="auto"/>
          <w:sz w:val="22"/>
          <w:szCs w:val="22"/>
        </w:rPr>
        <w:t xml:space="preserve"> </w:t>
      </w:r>
      <w:r w:rsidR="00DB4829" w:rsidRPr="00CC6848">
        <w:rPr>
          <w:rFonts w:ascii="Calibri" w:hAnsi="Calibri" w:cs="Calibri"/>
          <w:color w:val="auto"/>
          <w:sz w:val="22"/>
          <w:szCs w:val="22"/>
        </w:rPr>
        <w:t>Η ΕΕΣΥΠ</w:t>
      </w:r>
      <w:r w:rsidRPr="00CC6848">
        <w:rPr>
          <w:rFonts w:ascii="Calibri" w:hAnsi="Calibri" w:cs="Calibri"/>
          <w:color w:val="auto"/>
          <w:sz w:val="22"/>
          <w:szCs w:val="22"/>
        </w:rPr>
        <w:t xml:space="preserve"> διατηρεί το δικαίωμα να ζητήσει από τον Ενδιαφερόμενο με την υψηλότερη βαθμολογία την βελτίωση της οικονομικής του προσφοράς, πριν από την κατακύρωση. </w:t>
      </w:r>
    </w:p>
    <w:p w14:paraId="30431A88" w14:textId="3EC24004" w:rsidR="00FC3229" w:rsidRPr="00CC6848" w:rsidRDefault="00FC3229" w:rsidP="00DE2E12">
      <w:pPr>
        <w:pStyle w:val="Default"/>
        <w:spacing w:after="138" w:line="276" w:lineRule="auto"/>
        <w:jc w:val="both"/>
        <w:rPr>
          <w:rFonts w:ascii="Calibri" w:hAnsi="Calibri" w:cs="Calibri"/>
          <w:color w:val="auto"/>
          <w:sz w:val="22"/>
          <w:szCs w:val="22"/>
        </w:rPr>
      </w:pPr>
      <w:r w:rsidRPr="00CC6848">
        <w:rPr>
          <w:rFonts w:ascii="Calibri" w:hAnsi="Calibri" w:cs="Calibri"/>
          <w:b/>
          <w:bCs/>
          <w:color w:val="auto"/>
          <w:sz w:val="22"/>
          <w:szCs w:val="22"/>
        </w:rPr>
        <w:t>5.</w:t>
      </w:r>
      <w:r w:rsidR="00DE2E12" w:rsidRPr="00CC6848">
        <w:rPr>
          <w:rFonts w:ascii="Calibri" w:hAnsi="Calibri" w:cs="Calibri"/>
          <w:b/>
          <w:bCs/>
          <w:color w:val="auto"/>
          <w:sz w:val="22"/>
          <w:szCs w:val="22"/>
        </w:rPr>
        <w:t>7</w:t>
      </w:r>
      <w:r w:rsidRPr="00CC6848">
        <w:rPr>
          <w:rFonts w:ascii="Calibri" w:hAnsi="Calibri" w:cs="Calibri"/>
          <w:b/>
          <w:bCs/>
          <w:color w:val="auto"/>
          <w:sz w:val="22"/>
          <w:szCs w:val="22"/>
        </w:rPr>
        <w:t xml:space="preserve">. </w:t>
      </w:r>
      <w:r w:rsidRPr="00CC6848">
        <w:rPr>
          <w:rFonts w:ascii="Calibri" w:hAnsi="Calibri" w:cs="Calibri"/>
          <w:color w:val="auto"/>
          <w:sz w:val="22"/>
          <w:szCs w:val="22"/>
        </w:rPr>
        <w:t xml:space="preserve">Η κατακύρωση ολοκληρώνεται με την υπογραφή έγγραφης σύμβασης μεταξύ </w:t>
      </w:r>
      <w:r w:rsidR="00DB4829" w:rsidRPr="00CC6848">
        <w:rPr>
          <w:rFonts w:ascii="Calibri" w:hAnsi="Calibri" w:cs="Calibri"/>
          <w:color w:val="auto"/>
          <w:sz w:val="22"/>
          <w:szCs w:val="22"/>
        </w:rPr>
        <w:t>της ΕΕΣΥΠ</w:t>
      </w:r>
      <w:r w:rsidRPr="00CC6848">
        <w:rPr>
          <w:rFonts w:ascii="Calibri" w:hAnsi="Calibri" w:cs="Calibri"/>
          <w:color w:val="auto"/>
          <w:sz w:val="22"/>
          <w:szCs w:val="22"/>
        </w:rPr>
        <w:t xml:space="preserve"> και του Ενδιαφερόμενου με την υψηλότερη βαθμολογία.</w:t>
      </w:r>
    </w:p>
    <w:p w14:paraId="763E353C" w14:textId="123FF7A2" w:rsidR="00806E93" w:rsidRPr="00CC6848" w:rsidRDefault="00806E93" w:rsidP="00DE2E12">
      <w:pPr>
        <w:pStyle w:val="Default"/>
        <w:spacing w:line="276" w:lineRule="auto"/>
        <w:jc w:val="both"/>
        <w:rPr>
          <w:rFonts w:ascii="Calibri" w:hAnsi="Calibri" w:cs="Calibri"/>
          <w:color w:val="auto"/>
          <w:sz w:val="22"/>
          <w:szCs w:val="22"/>
        </w:rPr>
      </w:pPr>
      <w:r w:rsidRPr="00CC6848">
        <w:rPr>
          <w:rFonts w:ascii="Calibri" w:hAnsi="Calibri" w:cs="Calibri"/>
          <w:b/>
          <w:bCs/>
          <w:color w:val="auto"/>
          <w:sz w:val="22"/>
          <w:szCs w:val="22"/>
        </w:rPr>
        <w:t>5.</w:t>
      </w:r>
      <w:r w:rsidR="00DE2E12" w:rsidRPr="00CC6848">
        <w:rPr>
          <w:rFonts w:ascii="Calibri" w:hAnsi="Calibri" w:cs="Calibri"/>
          <w:b/>
          <w:bCs/>
          <w:color w:val="auto"/>
          <w:sz w:val="22"/>
          <w:szCs w:val="22"/>
        </w:rPr>
        <w:t>8.</w:t>
      </w:r>
      <w:r w:rsidRPr="00CC6848">
        <w:rPr>
          <w:rFonts w:ascii="Calibri" w:hAnsi="Calibri" w:cs="Calibri"/>
          <w:color w:val="auto"/>
          <w:sz w:val="22"/>
          <w:szCs w:val="22"/>
        </w:rPr>
        <w:t xml:space="preserve">   Σε περίπτωση που ο προτιμώμενος υποψήφιος δεν συμφωνήσει με το Υπερταμείο σχετικά με τους όρους και τις προϋποθέσεις της σύμβασης εντός εύλογου χρονικού διαστήματος, το Υπερταμείο διατηρεί το δικαίωμα, κατά την αποκλειστική διακριτική του ευχέρεια, να ορίσει ως προτιμώμενο υποψήφιο τον </w:t>
      </w:r>
      <w:r w:rsidRPr="00CC6848">
        <w:rPr>
          <w:rFonts w:ascii="Calibri" w:hAnsi="Calibri" w:cs="Calibri"/>
          <w:color w:val="auto"/>
          <w:sz w:val="22"/>
          <w:szCs w:val="22"/>
        </w:rPr>
        <w:lastRenderedPageBreak/>
        <w:t>επιλαχόντα προτιμώμενο υποψήφιο και να κατακυρώσει σε εκείνον την ανάθεση. Στην περίπτωση αυτή, η ανάθεση επίσης τελεί υπό την αίρεση της σύναψης γραπτής σύμβασης.</w:t>
      </w:r>
    </w:p>
    <w:p w14:paraId="17B2DE8A" w14:textId="4B8D3F00" w:rsidR="00806E93" w:rsidRPr="00CC6848" w:rsidRDefault="00806E93" w:rsidP="00DE2E12">
      <w:pPr>
        <w:pStyle w:val="Default"/>
        <w:spacing w:after="138" w:line="276" w:lineRule="auto"/>
        <w:jc w:val="both"/>
        <w:rPr>
          <w:rFonts w:ascii="Calibri" w:hAnsi="Calibri" w:cs="Calibri"/>
          <w:color w:val="auto"/>
          <w:sz w:val="22"/>
          <w:szCs w:val="22"/>
        </w:rPr>
      </w:pPr>
    </w:p>
    <w:p w14:paraId="195DACB9" w14:textId="105F298E" w:rsidR="00FC3229" w:rsidRPr="00CC6848" w:rsidRDefault="001258EC" w:rsidP="00DE2E12">
      <w:pPr>
        <w:rPr>
          <w:rFonts w:cs="Calibri"/>
          <w:b/>
          <w:bCs/>
          <w:u w:val="single"/>
        </w:rPr>
      </w:pPr>
      <w:r w:rsidRPr="00CC6848">
        <w:rPr>
          <w:rFonts w:cs="Calibri"/>
          <w:b/>
          <w:bCs/>
          <w:u w:val="single"/>
        </w:rPr>
        <w:t xml:space="preserve">6. </w:t>
      </w:r>
      <w:r w:rsidR="00FC3229" w:rsidRPr="00CC6848">
        <w:rPr>
          <w:rFonts w:cs="Calibri"/>
          <w:b/>
          <w:bCs/>
          <w:u w:val="single"/>
        </w:rPr>
        <w:t>Γενικοί Όροι</w:t>
      </w:r>
    </w:p>
    <w:p w14:paraId="39B7FC77" w14:textId="799050C9" w:rsidR="00FC3229" w:rsidRPr="00CC6848" w:rsidRDefault="00FC3229" w:rsidP="00DE2E12">
      <w:pPr>
        <w:jc w:val="both"/>
        <w:rPr>
          <w:rFonts w:eastAsia="Times New Roman" w:cs="Calibri"/>
        </w:rPr>
      </w:pPr>
      <w:r w:rsidRPr="00CC6848">
        <w:rPr>
          <w:rFonts w:eastAsia="Times New Roman" w:cs="Calibri"/>
          <w:b/>
          <w:bCs/>
        </w:rPr>
        <w:t>6.1.</w:t>
      </w:r>
      <w:r w:rsidRPr="00CC6848">
        <w:rPr>
          <w:rFonts w:eastAsia="Times New Roman" w:cs="Calibri"/>
        </w:rPr>
        <w:t xml:space="preserve"> Οι υποβληθείσες </w:t>
      </w:r>
      <w:r w:rsidR="00C2655A" w:rsidRPr="00CC6848">
        <w:rPr>
          <w:rFonts w:eastAsia="Times New Roman" w:cs="Calibri"/>
        </w:rPr>
        <w:t>προσφορές</w:t>
      </w:r>
      <w:r w:rsidRPr="00CC6848">
        <w:rPr>
          <w:rFonts w:eastAsia="Times New Roman" w:cs="Calibri"/>
        </w:rPr>
        <w:t xml:space="preserve"> των Ενδιαφερομένων και η παρούσα Πρόσκληση θα ερμηνεύονται και θα </w:t>
      </w:r>
      <w:proofErr w:type="spellStart"/>
      <w:r w:rsidRPr="00CC6848">
        <w:rPr>
          <w:rFonts w:eastAsia="Times New Roman" w:cs="Calibri"/>
        </w:rPr>
        <w:t>διέπονται</w:t>
      </w:r>
      <w:proofErr w:type="spellEnd"/>
      <w:r w:rsidRPr="00CC6848">
        <w:rPr>
          <w:rFonts w:eastAsia="Times New Roman" w:cs="Calibri"/>
        </w:rPr>
        <w:t xml:space="preserve"> από το ελληνικό δίκαιο και μόνο, λαμβάνοντας υπόψη και τις επικρατούσες συνθήκες στη αγορά, την πρακτική </w:t>
      </w:r>
      <w:r w:rsidR="00DB4829" w:rsidRPr="00CC6848">
        <w:rPr>
          <w:rFonts w:eastAsia="Times New Roman" w:cs="Calibri"/>
        </w:rPr>
        <w:t>της ΕΕΣΥΠ</w:t>
      </w:r>
      <w:r w:rsidRPr="00CC6848">
        <w:rPr>
          <w:rFonts w:eastAsia="Times New Roman" w:cs="Calibri"/>
        </w:rPr>
        <w:t xml:space="preserve"> και την εσωτερική πολιτική τ</w:t>
      </w:r>
      <w:r w:rsidR="0079486E" w:rsidRPr="00CC6848">
        <w:rPr>
          <w:rFonts w:eastAsia="Times New Roman" w:cs="Calibri"/>
        </w:rPr>
        <w:t>ης</w:t>
      </w:r>
      <w:r w:rsidRPr="00CC6848">
        <w:rPr>
          <w:rFonts w:eastAsia="Times New Roman" w:cs="Calibri"/>
        </w:rPr>
        <w:t xml:space="preserve">, συμπεριλαμβανομένων των όρων και προϋποθέσεων που είναι συνήθεις στις εκάστοτε συναλλαγές. </w:t>
      </w:r>
    </w:p>
    <w:p w14:paraId="2C31A46A" w14:textId="0D4574A1" w:rsidR="00FC3229" w:rsidRPr="00CC6848" w:rsidRDefault="00FC3229" w:rsidP="00477F88">
      <w:pPr>
        <w:jc w:val="both"/>
        <w:rPr>
          <w:rFonts w:eastAsia="Times New Roman" w:cs="Calibri"/>
        </w:rPr>
      </w:pPr>
      <w:r w:rsidRPr="00CC6848">
        <w:rPr>
          <w:rFonts w:eastAsia="Times New Roman" w:cs="Calibri"/>
          <w:b/>
          <w:bCs/>
        </w:rPr>
        <w:t>6.2.</w:t>
      </w:r>
      <w:r w:rsidRPr="00CC6848">
        <w:rPr>
          <w:rFonts w:eastAsia="Times New Roman" w:cs="Calibri"/>
        </w:rPr>
        <w:t xml:space="preserve"> </w:t>
      </w:r>
      <w:r w:rsidR="00DB4829" w:rsidRPr="00CC6848">
        <w:rPr>
          <w:rFonts w:eastAsia="Times New Roman" w:cs="Calibri"/>
        </w:rPr>
        <w:t>Η ΕΕΣΥΠ</w:t>
      </w:r>
      <w:r w:rsidRPr="00CC6848">
        <w:rPr>
          <w:rFonts w:eastAsia="Times New Roman" w:cs="Calibri"/>
        </w:rPr>
        <w:t xml:space="preserve">, οι διευθυντές, εργαζόμενοι και το κάθε είδους προσωπικό του </w:t>
      </w:r>
      <w:r w:rsidR="00DB4829" w:rsidRPr="00CC6848">
        <w:rPr>
          <w:rFonts w:eastAsia="Times New Roman" w:cs="Calibri"/>
        </w:rPr>
        <w:t>Υπερτ</w:t>
      </w:r>
      <w:r w:rsidRPr="00CC6848">
        <w:rPr>
          <w:rFonts w:eastAsia="Times New Roman" w:cs="Calibri"/>
        </w:rPr>
        <w:t xml:space="preserve">αμείου ή οι </w:t>
      </w:r>
      <w:proofErr w:type="spellStart"/>
      <w:r w:rsidRPr="00CC6848">
        <w:rPr>
          <w:rFonts w:eastAsia="Times New Roman" w:cs="Calibri"/>
        </w:rPr>
        <w:t>προστηθέντες</w:t>
      </w:r>
      <w:proofErr w:type="spellEnd"/>
      <w:r w:rsidRPr="00CC6848">
        <w:rPr>
          <w:rFonts w:eastAsia="Times New Roman" w:cs="Calibri"/>
        </w:rPr>
        <w:t xml:space="preserve"> αυτού, καθώς και οι σύμβουλοι το</w:t>
      </w:r>
      <w:r w:rsidR="00DB4829" w:rsidRPr="00CC6848">
        <w:rPr>
          <w:rFonts w:eastAsia="Times New Roman" w:cs="Calibri"/>
        </w:rPr>
        <w:t>υ Υπερταμείου</w:t>
      </w:r>
      <w:r w:rsidRPr="00CC6848">
        <w:rPr>
          <w:rFonts w:eastAsia="Times New Roman" w:cs="Calibri"/>
        </w:rPr>
        <w:t xml:space="preserve"> δεν υπέχουν καμία ευθύνη ή υποχρέωση αποζημίωσης αναφορικά με οποιοδήποτε σφάλμα, παράλ</w:t>
      </w:r>
      <w:r w:rsidR="00556A4D" w:rsidRPr="00CC6848">
        <w:rPr>
          <w:rFonts w:eastAsia="Times New Roman" w:cs="Calibri"/>
        </w:rPr>
        <w:t>ει</w:t>
      </w:r>
      <w:r w:rsidRPr="00CC6848">
        <w:rPr>
          <w:rFonts w:eastAsia="Times New Roman" w:cs="Calibri"/>
        </w:rPr>
        <w:t xml:space="preserve">ψη ή λανθασμένη δήλωση της παρούσας Πρόσκλησης. Κατά του </w:t>
      </w:r>
      <w:r w:rsidR="00DB4829" w:rsidRPr="00CC6848">
        <w:rPr>
          <w:rFonts w:eastAsia="Times New Roman" w:cs="Calibri"/>
        </w:rPr>
        <w:t>Υπερταμείου</w:t>
      </w:r>
      <w:r w:rsidRPr="00CC6848">
        <w:rPr>
          <w:rFonts w:eastAsia="Times New Roman" w:cs="Calibri"/>
        </w:rPr>
        <w:t xml:space="preserve"> και των προσώπων που αναφέρονται ανωτέρω ουδέν πρόσωπο αποκτά, για οποιοδήποτε λόγο ή αιτία, οποιοδήποτε δικαίωμα για αποζημίωση ή άλλη αξίωση από την παρούσα Πρόσκληση ή/ και από την συμμετοχή του στην διαδικασία που περιγράφεται στο παρόν έγγραφο.</w:t>
      </w:r>
    </w:p>
    <w:p w14:paraId="62E7F4F4" w14:textId="66B22FF6" w:rsidR="005265CE" w:rsidRPr="00CC6848" w:rsidRDefault="00FC3229" w:rsidP="00477F88">
      <w:pPr>
        <w:jc w:val="both"/>
        <w:rPr>
          <w:rFonts w:eastAsia="Times New Roman" w:cs="Calibri"/>
        </w:rPr>
      </w:pPr>
      <w:r w:rsidRPr="00CC6848">
        <w:rPr>
          <w:rFonts w:eastAsia="Times New Roman" w:cs="Calibri"/>
          <w:b/>
          <w:bCs/>
        </w:rPr>
        <w:t>6.3.</w:t>
      </w:r>
      <w:r w:rsidRPr="00CC6848">
        <w:rPr>
          <w:rFonts w:eastAsia="Times New Roman" w:cs="Calibri"/>
        </w:rPr>
        <w:t xml:space="preserve"> Το </w:t>
      </w:r>
      <w:r w:rsidR="00DB4829" w:rsidRPr="00CC6848">
        <w:rPr>
          <w:rFonts w:eastAsia="Times New Roman" w:cs="Calibri"/>
        </w:rPr>
        <w:t>Υπερταμείο</w:t>
      </w:r>
      <w:r w:rsidRPr="00CC6848">
        <w:rPr>
          <w:rFonts w:eastAsia="Times New Roman" w:cs="Calibri"/>
        </w:rPr>
        <w:t xml:space="preserve"> διατηρεί τη διακριτική του ευχέρεια, να ακυρώσει, αναστείλει, τροποποιήσει ή αναβάλει την παρούσα διαδικασία, χωρίς καμία προηγούμενη προειδοποίηση, καθώς και να λύσει οποιεσδήποτε διαπραγματεύσεις ή συζητήσεις σε οποιοδήποτε στάδιο της κι αν βρίσκεται η διαδικασία, χωρίς οποιαδήποτε περαιτέρω ευθύνη έναντι οποιουδήποτε συμμετέχοντα ή/ και τρίτου. </w:t>
      </w:r>
    </w:p>
    <w:p w14:paraId="62D520A4" w14:textId="4F6D8B07" w:rsidR="005265CE" w:rsidRPr="00CC6848" w:rsidRDefault="005265CE" w:rsidP="00477F88">
      <w:pPr>
        <w:pStyle w:val="Default"/>
        <w:spacing w:line="276" w:lineRule="auto"/>
        <w:jc w:val="both"/>
        <w:rPr>
          <w:rFonts w:ascii="Calibri" w:hAnsi="Calibri" w:cs="Calibri"/>
          <w:color w:val="auto"/>
          <w:sz w:val="22"/>
          <w:szCs w:val="22"/>
        </w:rPr>
      </w:pPr>
      <w:r w:rsidRPr="00CC6848">
        <w:rPr>
          <w:rFonts w:ascii="Calibri" w:hAnsi="Calibri" w:cs="Calibri"/>
          <w:b/>
          <w:bCs/>
          <w:color w:val="auto"/>
          <w:sz w:val="22"/>
          <w:szCs w:val="22"/>
        </w:rPr>
        <w:t>6.</w:t>
      </w:r>
      <w:r w:rsidR="00477F88" w:rsidRPr="00CC6848">
        <w:rPr>
          <w:rFonts w:ascii="Calibri" w:hAnsi="Calibri" w:cs="Calibri"/>
          <w:b/>
          <w:bCs/>
          <w:color w:val="auto"/>
          <w:sz w:val="22"/>
          <w:szCs w:val="22"/>
        </w:rPr>
        <w:t>4.</w:t>
      </w:r>
      <w:r w:rsidRPr="00CC6848">
        <w:rPr>
          <w:rFonts w:ascii="Calibri" w:hAnsi="Calibri" w:cs="Calibri"/>
          <w:color w:val="auto"/>
          <w:sz w:val="22"/>
          <w:szCs w:val="22"/>
        </w:rPr>
        <w:t xml:space="preserve"> Η συμμετοχή στην παρούσα διαγωνιστική διαδικασία συνεπάγεται την πλήρη και ανεπιφύλακτη αποδοχή των κανόνων της παρούσας πρόσκλησης από τα ενδιαφερόμενα μέρη. Προτάσεις υπό αίρεση ή/και όροι και προϋποθέσεις που περιέχονται στις προτάσεις και δεν συνάδουν με την παρούσα πρόσκληση δεν θα λαμβάνονται υπόψη και δεν θα δεσμεύουν το Υπερταμείο καθ' οιονδήποτε τρόπο, ούτε κατά τη διάρκεια της διαγωνιστικής διαδικασίας ούτε μεταγενέστερα.</w:t>
      </w:r>
    </w:p>
    <w:p w14:paraId="047AD5FF" w14:textId="77777777" w:rsidR="006B1F4E" w:rsidRPr="00CC6848" w:rsidRDefault="006B1F4E" w:rsidP="00477F88">
      <w:pPr>
        <w:pStyle w:val="Default"/>
        <w:spacing w:line="276" w:lineRule="auto"/>
        <w:jc w:val="both"/>
        <w:rPr>
          <w:rFonts w:ascii="Calibri" w:hAnsi="Calibri" w:cs="Calibri"/>
          <w:color w:val="auto"/>
          <w:sz w:val="22"/>
          <w:szCs w:val="22"/>
        </w:rPr>
      </w:pPr>
    </w:p>
    <w:p w14:paraId="6955C7FB" w14:textId="71464E43" w:rsidR="00FC3229" w:rsidRPr="00CC6848" w:rsidRDefault="00FC3229" w:rsidP="00477F88">
      <w:pPr>
        <w:jc w:val="both"/>
        <w:rPr>
          <w:rFonts w:eastAsia="Times New Roman" w:cs="Calibri"/>
        </w:rPr>
      </w:pPr>
      <w:r w:rsidRPr="00CC6848">
        <w:rPr>
          <w:rFonts w:eastAsia="Times New Roman" w:cs="Calibri"/>
          <w:b/>
          <w:bCs/>
        </w:rPr>
        <w:t>6.</w:t>
      </w:r>
      <w:r w:rsidR="00477F88" w:rsidRPr="00CC6848">
        <w:rPr>
          <w:rFonts w:eastAsia="Times New Roman" w:cs="Calibri"/>
          <w:b/>
          <w:bCs/>
        </w:rPr>
        <w:t>5</w:t>
      </w:r>
      <w:r w:rsidRPr="00CC6848">
        <w:rPr>
          <w:rFonts w:eastAsia="Times New Roman" w:cs="Calibri"/>
          <w:b/>
          <w:bCs/>
        </w:rPr>
        <w:t>.</w:t>
      </w:r>
      <w:r w:rsidRPr="00CC6848">
        <w:rPr>
          <w:rFonts w:eastAsia="Times New Roman" w:cs="Calibri"/>
        </w:rPr>
        <w:t xml:space="preserve"> Κάθε διαφορά που απορρέει από ή σε σχέση με την παρούσα Πρόσκληση, συμπεριλαμβανομένων των </w:t>
      </w:r>
      <w:r w:rsidR="00C2655A" w:rsidRPr="00CC6848">
        <w:rPr>
          <w:rFonts w:eastAsia="Times New Roman" w:cs="Calibri"/>
        </w:rPr>
        <w:t>προσφορών</w:t>
      </w:r>
      <w:r w:rsidRPr="00CC6848">
        <w:rPr>
          <w:rFonts w:eastAsia="Times New Roman" w:cs="Calibri"/>
        </w:rPr>
        <w:t xml:space="preserve"> που υποβάλλουν οι συμμετέχοντες, υπάγεται στην αποκλειστική δικαιοδοσία των δικαστηρίων της Αθήνας, Ελλάδα.</w:t>
      </w:r>
      <w:bookmarkStart w:id="1" w:name="_Hlk528605643"/>
    </w:p>
    <w:p w14:paraId="25D195FA" w14:textId="2F9B34E7" w:rsidR="00D723BC" w:rsidRPr="00CC6848" w:rsidRDefault="00D723BC" w:rsidP="00477F88">
      <w:pPr>
        <w:pStyle w:val="Heading1"/>
        <w:numPr>
          <w:ilvl w:val="0"/>
          <w:numId w:val="16"/>
        </w:numPr>
        <w:tabs>
          <w:tab w:val="left" w:pos="679"/>
        </w:tabs>
        <w:kinsoku w:val="0"/>
        <w:overflowPunct w:val="0"/>
        <w:rPr>
          <w:rFonts w:ascii="Calibri" w:hAnsi="Calibri" w:cs="Calibri"/>
          <w:b/>
          <w:bCs/>
          <w:color w:val="auto"/>
          <w:sz w:val="22"/>
          <w:szCs w:val="22"/>
          <w:u w:val="single"/>
        </w:rPr>
      </w:pPr>
      <w:r w:rsidRPr="00CC6848">
        <w:rPr>
          <w:rFonts w:ascii="Calibri" w:hAnsi="Calibri" w:cs="Calibri"/>
          <w:b/>
          <w:bCs/>
          <w:color w:val="auto"/>
          <w:sz w:val="22"/>
          <w:szCs w:val="22"/>
          <w:u w:val="single"/>
        </w:rPr>
        <w:t>Προσωπικά</w:t>
      </w:r>
      <w:r w:rsidRPr="00CC6848">
        <w:rPr>
          <w:rFonts w:ascii="Calibri" w:hAnsi="Calibri" w:cs="Calibri"/>
          <w:b/>
          <w:bCs/>
          <w:color w:val="auto"/>
          <w:spacing w:val="-2"/>
          <w:sz w:val="22"/>
          <w:szCs w:val="22"/>
          <w:u w:val="single"/>
        </w:rPr>
        <w:t xml:space="preserve"> </w:t>
      </w:r>
      <w:r w:rsidRPr="00CC6848">
        <w:rPr>
          <w:rFonts w:ascii="Calibri" w:hAnsi="Calibri" w:cs="Calibri"/>
          <w:b/>
          <w:bCs/>
          <w:color w:val="auto"/>
          <w:sz w:val="22"/>
          <w:szCs w:val="22"/>
          <w:u w:val="single"/>
        </w:rPr>
        <w:t>δεδομένα</w:t>
      </w:r>
    </w:p>
    <w:p w14:paraId="3D42E23A" w14:textId="77777777" w:rsidR="00D723BC" w:rsidRPr="00CC6848" w:rsidRDefault="00D723BC" w:rsidP="00D938AE">
      <w:pPr>
        <w:pStyle w:val="BodyText"/>
        <w:kinsoku w:val="0"/>
        <w:overflowPunct w:val="0"/>
        <w:spacing w:line="276" w:lineRule="auto"/>
        <w:ind w:right="386"/>
        <w:jc w:val="both"/>
        <w:rPr>
          <w:rFonts w:ascii="Calibri" w:hAnsi="Calibri" w:cs="Calibri"/>
          <w:color w:val="000000"/>
          <w:sz w:val="22"/>
          <w:szCs w:val="22"/>
        </w:rPr>
      </w:pPr>
      <w:r w:rsidRPr="00CC6848">
        <w:rPr>
          <w:rFonts w:ascii="Calibri" w:hAnsi="Calibri" w:cs="Calibri"/>
          <w:sz w:val="22"/>
          <w:szCs w:val="22"/>
        </w:rPr>
        <w:t xml:space="preserve">Στο πλαίσιο της υποβολής ή/και αξιολόγησης ορισμένης προσφοράς, το Υπερταμείο ενδέχεται να συλλέγει και να επεξεργάζεται δεδομένα προσωπικού χαρακτήρα (όπως λ.χ. δεδομένα προσωπικού χαρακτήρα </w:t>
      </w:r>
      <w:proofErr w:type="spellStart"/>
      <w:r w:rsidRPr="00CC6848">
        <w:rPr>
          <w:rFonts w:ascii="Calibri" w:hAnsi="Calibri" w:cs="Calibri"/>
          <w:sz w:val="22"/>
          <w:szCs w:val="22"/>
        </w:rPr>
        <w:t>νομίμων</w:t>
      </w:r>
      <w:proofErr w:type="spellEnd"/>
      <w:r w:rsidRPr="00CC6848">
        <w:rPr>
          <w:rFonts w:ascii="Calibri" w:hAnsi="Calibri" w:cs="Calibri"/>
          <w:sz w:val="22"/>
          <w:szCs w:val="22"/>
        </w:rPr>
        <w:t xml:space="preserve"> εκπροσώπων/προσωπικού της εταιρείας-ενδιαφερόμενου μέρους, κ.α.), ως υπεύθυνος επεξεργασίας, εφόσον απαιτείται. Η όποια τέτοια επεξεργασία θα διενεργείται κατά τα οριζόμενα στην «Πολιτική για την επεξεργασία των Δεδομένων Προσωπικού Χαρακτήρα - Ενημέρωση» του Υπερταμείου, η οποία βρίσκεται στον ακόλουθο σύνδεσμο </w:t>
      </w:r>
      <w:hyperlink r:id="rId9" w:history="1">
        <w:r w:rsidRPr="00CC6848">
          <w:rPr>
            <w:rFonts w:ascii="Calibri" w:hAnsi="Calibri" w:cs="Calibri"/>
            <w:color w:val="001F5F"/>
            <w:sz w:val="22"/>
            <w:szCs w:val="22"/>
            <w:u w:val="single"/>
          </w:rPr>
          <w:t>Πολιτική για την επεξεργασία Δεδομένων Προσωπικού Χαρακτήρα</w:t>
        </w:r>
      </w:hyperlink>
      <w:r w:rsidRPr="00CC6848">
        <w:rPr>
          <w:rFonts w:ascii="Calibri" w:hAnsi="Calibri" w:cs="Calibri"/>
          <w:color w:val="001F5F"/>
          <w:sz w:val="22"/>
          <w:szCs w:val="22"/>
        </w:rPr>
        <w:t xml:space="preserve"> </w:t>
      </w:r>
      <w:r w:rsidRPr="00CC6848">
        <w:rPr>
          <w:rFonts w:ascii="Calibri" w:hAnsi="Calibri" w:cs="Calibri"/>
          <w:color w:val="000000"/>
          <w:sz w:val="22"/>
          <w:szCs w:val="22"/>
        </w:rPr>
        <w:t>και αποτελεί αναπόσπαστο τμήμα της παρούσας πρόσκλησης</w:t>
      </w:r>
      <w:r w:rsidR="00D26786" w:rsidRPr="00CC6848">
        <w:rPr>
          <w:rFonts w:ascii="Calibri" w:hAnsi="Calibri" w:cs="Calibri"/>
          <w:color w:val="000000"/>
          <w:sz w:val="22"/>
          <w:szCs w:val="22"/>
        </w:rPr>
        <w:t>.</w:t>
      </w:r>
    </w:p>
    <w:p w14:paraId="0C68CFA6" w14:textId="77777777" w:rsidR="0080767B" w:rsidRPr="00CC6848" w:rsidRDefault="0080767B" w:rsidP="00D938AE">
      <w:pPr>
        <w:pStyle w:val="BodyText"/>
        <w:kinsoku w:val="0"/>
        <w:overflowPunct w:val="0"/>
        <w:spacing w:line="276" w:lineRule="auto"/>
        <w:ind w:right="386"/>
        <w:jc w:val="both"/>
        <w:rPr>
          <w:rFonts w:ascii="Calibri" w:hAnsi="Calibri" w:cs="Calibri"/>
          <w:color w:val="000000"/>
          <w:sz w:val="22"/>
          <w:szCs w:val="22"/>
        </w:rPr>
      </w:pPr>
    </w:p>
    <w:p w14:paraId="553A30FD" w14:textId="77777777" w:rsidR="008154F6" w:rsidRPr="00CC6848" w:rsidRDefault="008154F6" w:rsidP="008154F6">
      <w:pPr>
        <w:pStyle w:val="BodyText"/>
        <w:kinsoku w:val="0"/>
        <w:overflowPunct w:val="0"/>
        <w:spacing w:before="79" w:line="276" w:lineRule="auto"/>
        <w:ind w:right="406"/>
        <w:jc w:val="both"/>
        <w:rPr>
          <w:rFonts w:ascii="Calibri" w:hAnsi="Calibri" w:cs="Calibri"/>
          <w:sz w:val="22"/>
          <w:szCs w:val="22"/>
        </w:rPr>
      </w:pPr>
      <w:r w:rsidRPr="00CC6848">
        <w:rPr>
          <w:rFonts w:ascii="Calibri" w:hAnsi="Calibri" w:cs="Calibri"/>
          <w:sz w:val="22"/>
          <w:szCs w:val="22"/>
        </w:rPr>
        <w:t>Με την υποβολή προσφοράς για την παρούσα πρόσκληση από τα ενδιαφερόμενα μέρη, θεωρείται ότι τα ενδιαφερόμενα μέρη έχουν αποδεχθεί πλήρως και ανεπιφύλακτα και δηλώνουν τα εξής:</w:t>
      </w:r>
    </w:p>
    <w:p w14:paraId="1BE9695C" w14:textId="77777777" w:rsidR="008154F6" w:rsidRPr="00CC6848" w:rsidRDefault="008154F6" w:rsidP="00D938AE">
      <w:pPr>
        <w:pStyle w:val="BodyText"/>
        <w:kinsoku w:val="0"/>
        <w:overflowPunct w:val="0"/>
        <w:spacing w:line="276" w:lineRule="auto"/>
        <w:ind w:right="386"/>
        <w:jc w:val="both"/>
        <w:rPr>
          <w:rFonts w:ascii="Calibri" w:hAnsi="Calibri" w:cs="Calibri"/>
          <w:color w:val="000000"/>
          <w:sz w:val="22"/>
          <w:szCs w:val="22"/>
        </w:rPr>
      </w:pPr>
    </w:p>
    <w:p w14:paraId="647B9ED3" w14:textId="77777777" w:rsidR="008154F6" w:rsidRPr="00CC6848" w:rsidRDefault="008154F6" w:rsidP="008154F6">
      <w:pPr>
        <w:pStyle w:val="BodyText"/>
        <w:kinsoku w:val="0"/>
        <w:overflowPunct w:val="0"/>
        <w:spacing w:line="276" w:lineRule="auto"/>
        <w:ind w:right="281"/>
        <w:jc w:val="both"/>
        <w:rPr>
          <w:rFonts w:ascii="Calibri" w:hAnsi="Calibri" w:cs="Calibri"/>
          <w:sz w:val="22"/>
          <w:szCs w:val="22"/>
        </w:rPr>
      </w:pPr>
      <w:r w:rsidRPr="00CC6848">
        <w:rPr>
          <w:rFonts w:ascii="Calibri" w:hAnsi="Calibri" w:cs="Calibri"/>
          <w:sz w:val="22"/>
          <w:szCs w:val="22"/>
        </w:rPr>
        <w:t>α. ότι έχουν διαβάσει προσεκτικά, πριν από την υποβολή της προσφοράς για την παρούσα πρόκληση, την «Πολιτική για την επεξεργασία των Δεδομένων Προσωπικού Χαρακτήρα - Ενημέρωση» του Υπερταμείου η οποία αποτελεί αναπόσπαστο τμήμα της παρούσας πρόσκλησης και συμφωνούν με το περιεχόμενό της.</w:t>
      </w:r>
    </w:p>
    <w:p w14:paraId="41C05303" w14:textId="77777777" w:rsidR="008154F6" w:rsidRPr="00CC6848" w:rsidRDefault="008154F6" w:rsidP="00D938AE">
      <w:pPr>
        <w:pStyle w:val="BodyText"/>
        <w:kinsoku w:val="0"/>
        <w:overflowPunct w:val="0"/>
        <w:spacing w:line="276" w:lineRule="auto"/>
        <w:ind w:right="386"/>
        <w:jc w:val="both"/>
        <w:rPr>
          <w:rFonts w:ascii="Calibri" w:hAnsi="Calibri" w:cs="Calibri"/>
          <w:color w:val="000000"/>
          <w:sz w:val="22"/>
          <w:szCs w:val="22"/>
        </w:rPr>
      </w:pPr>
    </w:p>
    <w:p w14:paraId="48CD663C" w14:textId="285BB3BE" w:rsidR="00FC3229" w:rsidRPr="00CC6848" w:rsidRDefault="008154F6" w:rsidP="00E356E7">
      <w:pPr>
        <w:pStyle w:val="BodyText"/>
        <w:kinsoku w:val="0"/>
        <w:overflowPunct w:val="0"/>
        <w:spacing w:before="1" w:line="276" w:lineRule="auto"/>
        <w:rPr>
          <w:rFonts w:cs="Calibri"/>
        </w:rPr>
      </w:pPr>
      <w:r w:rsidRPr="00CC6848">
        <w:rPr>
          <w:rFonts w:ascii="Calibri" w:hAnsi="Calibri" w:cs="Calibri"/>
          <w:sz w:val="22"/>
          <w:szCs w:val="22"/>
        </w:rPr>
        <w:t>β. ότι έχουν ενημερώσει τα φυσικά πρόσωπα/άτομα, των οποίων τα προσωπικά δεδομένα ενδέχεται να διαβιβασθούν από τα ενδιαφερόμενα μέρη στο Υπερταμείο, για την εν λόγω διαβίβαση καθώς και για το περιεχόμενο της «Πολιτικής για την επεξεργασία των Δεδομένων Προσωπικού</w:t>
      </w:r>
      <w:r w:rsidRPr="00CC6848">
        <w:rPr>
          <w:rFonts w:ascii="Calibri" w:hAnsi="Calibri" w:cs="Calibri"/>
          <w:spacing w:val="-14"/>
          <w:sz w:val="22"/>
          <w:szCs w:val="22"/>
        </w:rPr>
        <w:t xml:space="preserve"> </w:t>
      </w:r>
      <w:r w:rsidRPr="00CC6848">
        <w:rPr>
          <w:rFonts w:ascii="Calibri" w:hAnsi="Calibri" w:cs="Calibri"/>
          <w:sz w:val="22"/>
          <w:szCs w:val="22"/>
        </w:rPr>
        <w:t>Χαρακτήρα</w:t>
      </w:r>
      <w:r w:rsidRPr="00CC6848">
        <w:rPr>
          <w:rFonts w:ascii="Calibri" w:hAnsi="Calibri" w:cs="Calibri"/>
          <w:spacing w:val="-15"/>
          <w:sz w:val="22"/>
          <w:szCs w:val="22"/>
        </w:rPr>
        <w:t xml:space="preserve"> </w:t>
      </w:r>
      <w:r w:rsidRPr="00CC6848">
        <w:rPr>
          <w:rFonts w:ascii="Calibri" w:hAnsi="Calibri" w:cs="Calibri"/>
          <w:sz w:val="22"/>
          <w:szCs w:val="22"/>
        </w:rPr>
        <w:t>-</w:t>
      </w:r>
      <w:r w:rsidRPr="00CC6848">
        <w:rPr>
          <w:rFonts w:ascii="Calibri" w:hAnsi="Calibri" w:cs="Calibri"/>
          <w:spacing w:val="-12"/>
          <w:sz w:val="22"/>
          <w:szCs w:val="22"/>
        </w:rPr>
        <w:t xml:space="preserve"> </w:t>
      </w:r>
      <w:r w:rsidRPr="00CC6848">
        <w:rPr>
          <w:rFonts w:ascii="Calibri" w:hAnsi="Calibri" w:cs="Calibri"/>
          <w:sz w:val="22"/>
          <w:szCs w:val="22"/>
        </w:rPr>
        <w:t>Ενημέρωσης»</w:t>
      </w:r>
      <w:r w:rsidRPr="00CC6848">
        <w:rPr>
          <w:rFonts w:ascii="Calibri" w:hAnsi="Calibri" w:cs="Calibri"/>
          <w:spacing w:val="-11"/>
          <w:sz w:val="22"/>
          <w:szCs w:val="22"/>
        </w:rPr>
        <w:t xml:space="preserve"> </w:t>
      </w:r>
      <w:r w:rsidRPr="00CC6848">
        <w:rPr>
          <w:rFonts w:ascii="Calibri" w:hAnsi="Calibri" w:cs="Calibri"/>
          <w:sz w:val="22"/>
          <w:szCs w:val="22"/>
        </w:rPr>
        <w:t>του</w:t>
      </w:r>
      <w:r w:rsidRPr="00CC6848">
        <w:rPr>
          <w:rFonts w:ascii="Calibri" w:hAnsi="Calibri" w:cs="Calibri"/>
          <w:spacing w:val="-11"/>
          <w:sz w:val="22"/>
          <w:szCs w:val="22"/>
        </w:rPr>
        <w:t xml:space="preserve"> </w:t>
      </w:r>
      <w:r w:rsidRPr="00CC6848">
        <w:rPr>
          <w:rFonts w:ascii="Calibri" w:hAnsi="Calibri" w:cs="Calibri"/>
          <w:sz w:val="22"/>
          <w:szCs w:val="22"/>
        </w:rPr>
        <w:t>Υπερταμείου</w:t>
      </w:r>
      <w:r w:rsidRPr="00CC6848">
        <w:rPr>
          <w:rFonts w:ascii="Calibri" w:hAnsi="Calibri" w:cs="Calibri"/>
          <w:spacing w:val="-11"/>
          <w:sz w:val="22"/>
          <w:szCs w:val="22"/>
        </w:rPr>
        <w:t xml:space="preserve"> </w:t>
      </w:r>
      <w:r w:rsidRPr="00CC6848">
        <w:rPr>
          <w:rFonts w:ascii="Calibri" w:hAnsi="Calibri" w:cs="Calibri"/>
          <w:sz w:val="22"/>
          <w:szCs w:val="22"/>
        </w:rPr>
        <w:t>και</w:t>
      </w:r>
      <w:r w:rsidRPr="00CC6848">
        <w:rPr>
          <w:rFonts w:ascii="Calibri" w:hAnsi="Calibri" w:cs="Calibri"/>
          <w:spacing w:val="-12"/>
          <w:sz w:val="22"/>
          <w:szCs w:val="22"/>
        </w:rPr>
        <w:t xml:space="preserve"> </w:t>
      </w:r>
      <w:r w:rsidRPr="00CC6848">
        <w:rPr>
          <w:rFonts w:ascii="Calibri" w:hAnsi="Calibri" w:cs="Calibri"/>
          <w:sz w:val="22"/>
          <w:szCs w:val="22"/>
        </w:rPr>
        <w:t>έχουν</w:t>
      </w:r>
      <w:r w:rsidRPr="00CC6848">
        <w:rPr>
          <w:rFonts w:ascii="Calibri" w:hAnsi="Calibri" w:cs="Calibri"/>
          <w:spacing w:val="-13"/>
          <w:sz w:val="22"/>
          <w:szCs w:val="22"/>
        </w:rPr>
        <w:t xml:space="preserve"> </w:t>
      </w:r>
      <w:r w:rsidRPr="00CC6848">
        <w:rPr>
          <w:rFonts w:ascii="Calibri" w:hAnsi="Calibri" w:cs="Calibri"/>
          <w:sz w:val="22"/>
          <w:szCs w:val="22"/>
        </w:rPr>
        <w:t>λάβει</w:t>
      </w:r>
      <w:r w:rsidRPr="00CC6848">
        <w:rPr>
          <w:rFonts w:ascii="Calibri" w:hAnsi="Calibri" w:cs="Calibri"/>
          <w:spacing w:val="-11"/>
          <w:sz w:val="22"/>
          <w:szCs w:val="22"/>
        </w:rPr>
        <w:t xml:space="preserve"> </w:t>
      </w:r>
      <w:r w:rsidRPr="00CC6848">
        <w:rPr>
          <w:rFonts w:ascii="Calibri" w:hAnsi="Calibri" w:cs="Calibri"/>
          <w:sz w:val="22"/>
          <w:szCs w:val="22"/>
        </w:rPr>
        <w:t>τη</w:t>
      </w:r>
      <w:r w:rsidRPr="00CC6848">
        <w:rPr>
          <w:rFonts w:ascii="Calibri" w:hAnsi="Calibri" w:cs="Calibri"/>
          <w:spacing w:val="-13"/>
          <w:sz w:val="22"/>
          <w:szCs w:val="22"/>
        </w:rPr>
        <w:t xml:space="preserve"> </w:t>
      </w:r>
      <w:r w:rsidRPr="00CC6848">
        <w:rPr>
          <w:rFonts w:ascii="Calibri" w:hAnsi="Calibri" w:cs="Calibri"/>
          <w:sz w:val="22"/>
          <w:szCs w:val="22"/>
        </w:rPr>
        <w:t>ρητή</w:t>
      </w:r>
      <w:r w:rsidRPr="00CC6848">
        <w:rPr>
          <w:rFonts w:ascii="Calibri" w:hAnsi="Calibri" w:cs="Calibri"/>
          <w:spacing w:val="-13"/>
          <w:sz w:val="22"/>
          <w:szCs w:val="22"/>
        </w:rPr>
        <w:t xml:space="preserve"> </w:t>
      </w:r>
      <w:r w:rsidRPr="00CC6848">
        <w:rPr>
          <w:rFonts w:ascii="Calibri" w:hAnsi="Calibri" w:cs="Calibri"/>
          <w:sz w:val="22"/>
          <w:szCs w:val="22"/>
        </w:rPr>
        <w:t>συγκατάθεση (εφόσον  απαιτείται  κατά τις  ισχύουσες  διατάξεις)  για  τη  διαβίβαση  των προσωπικών</w:t>
      </w:r>
      <w:r w:rsidRPr="00CC6848">
        <w:rPr>
          <w:rFonts w:ascii="Calibri" w:hAnsi="Calibri" w:cs="Calibri"/>
          <w:spacing w:val="11"/>
          <w:sz w:val="22"/>
          <w:szCs w:val="22"/>
        </w:rPr>
        <w:t xml:space="preserve"> </w:t>
      </w:r>
      <w:r w:rsidRPr="00CC6848">
        <w:rPr>
          <w:rFonts w:ascii="Calibri" w:hAnsi="Calibri" w:cs="Calibri"/>
          <w:sz w:val="22"/>
          <w:szCs w:val="22"/>
        </w:rPr>
        <w:t>τους δεδομένων στο Υπερταμείο, σύμφωνα με όσα προβλέπονται στην εν λόγω Πολιτική.</w:t>
      </w:r>
      <w:bookmarkEnd w:id="1"/>
    </w:p>
    <w:sectPr w:rsidR="00FC3229" w:rsidRPr="00CC6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Fluent Icons">
    <w:altName w:val="Segoe UI"/>
    <w:charset w:val="00"/>
    <w:family w:val="roman"/>
    <w:pitch w:val="variable"/>
    <w:sig w:usb0="00000003" w:usb1="1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FFFFFFFF"/>
    <w:lvl w:ilvl="0">
      <w:start w:val="4"/>
      <w:numFmt w:val="upperRoman"/>
      <w:lvlText w:val="%1."/>
      <w:lvlJc w:val="left"/>
      <w:pPr>
        <w:ind w:left="476" w:hanging="360"/>
      </w:pPr>
      <w:rPr>
        <w:rFonts w:ascii="Calibri" w:hAnsi="Calibri" w:cs="Calibri"/>
        <w:b/>
        <w:bCs/>
        <w:color w:val="1F4E79"/>
        <w:spacing w:val="-4"/>
        <w:w w:val="100"/>
        <w:sz w:val="22"/>
        <w:szCs w:val="22"/>
      </w:rPr>
    </w:lvl>
    <w:lvl w:ilvl="1">
      <w:start w:val="1"/>
      <w:numFmt w:val="lowerRoman"/>
      <w:lvlText w:val="%2."/>
      <w:lvlJc w:val="left"/>
      <w:pPr>
        <w:ind w:left="868" w:hanging="389"/>
      </w:pPr>
      <w:rPr>
        <w:rFonts w:ascii="Calibri" w:hAnsi="Calibri" w:cs="Calibri"/>
        <w:b w:val="0"/>
        <w:bCs w:val="0"/>
        <w:spacing w:val="-1"/>
        <w:w w:val="100"/>
        <w:sz w:val="22"/>
        <w:szCs w:val="22"/>
      </w:rPr>
    </w:lvl>
    <w:lvl w:ilvl="2">
      <w:numFmt w:val="bullet"/>
      <w:lvlText w:val="•"/>
      <w:lvlJc w:val="left"/>
      <w:pPr>
        <w:ind w:left="1837" w:hanging="389"/>
      </w:pPr>
    </w:lvl>
    <w:lvl w:ilvl="3">
      <w:numFmt w:val="bullet"/>
      <w:lvlText w:val="•"/>
      <w:lvlJc w:val="left"/>
      <w:pPr>
        <w:ind w:left="2815" w:hanging="389"/>
      </w:pPr>
    </w:lvl>
    <w:lvl w:ilvl="4">
      <w:numFmt w:val="bullet"/>
      <w:lvlText w:val="•"/>
      <w:lvlJc w:val="left"/>
      <w:pPr>
        <w:ind w:left="3793" w:hanging="389"/>
      </w:pPr>
    </w:lvl>
    <w:lvl w:ilvl="5">
      <w:numFmt w:val="bullet"/>
      <w:lvlText w:val="•"/>
      <w:lvlJc w:val="left"/>
      <w:pPr>
        <w:ind w:left="4771" w:hanging="389"/>
      </w:pPr>
    </w:lvl>
    <w:lvl w:ilvl="6">
      <w:numFmt w:val="bullet"/>
      <w:lvlText w:val="•"/>
      <w:lvlJc w:val="left"/>
      <w:pPr>
        <w:ind w:left="5748" w:hanging="389"/>
      </w:pPr>
    </w:lvl>
    <w:lvl w:ilvl="7">
      <w:numFmt w:val="bullet"/>
      <w:lvlText w:val="•"/>
      <w:lvlJc w:val="left"/>
      <w:pPr>
        <w:ind w:left="6726" w:hanging="389"/>
      </w:pPr>
    </w:lvl>
    <w:lvl w:ilvl="8">
      <w:numFmt w:val="bullet"/>
      <w:lvlText w:val="•"/>
      <w:lvlJc w:val="left"/>
      <w:pPr>
        <w:ind w:left="7704" w:hanging="389"/>
      </w:pPr>
    </w:lvl>
  </w:abstractNum>
  <w:abstractNum w:abstractNumId="1" w15:restartNumberingAfterBreak="0">
    <w:nsid w:val="00000405"/>
    <w:multiLevelType w:val="multilevel"/>
    <w:tmpl w:val="FFFFFFFF"/>
    <w:lvl w:ilvl="0">
      <w:numFmt w:val="bullet"/>
      <w:lvlText w:val=""/>
      <w:lvlJc w:val="left"/>
      <w:pPr>
        <w:ind w:left="690" w:hanging="360"/>
      </w:pPr>
      <w:rPr>
        <w:rFonts w:ascii="Symbol" w:hAnsi="Symbol"/>
        <w:b w:val="0"/>
        <w:w w:val="100"/>
        <w:sz w:val="22"/>
      </w:rPr>
    </w:lvl>
    <w:lvl w:ilvl="1">
      <w:numFmt w:val="bullet"/>
      <w:lvlText w:val="•"/>
      <w:lvlJc w:val="left"/>
      <w:pPr>
        <w:ind w:left="1596" w:hanging="360"/>
      </w:pPr>
    </w:lvl>
    <w:lvl w:ilvl="2">
      <w:numFmt w:val="bullet"/>
      <w:lvlText w:val="•"/>
      <w:lvlJc w:val="left"/>
      <w:pPr>
        <w:ind w:left="2492" w:hanging="360"/>
      </w:pPr>
    </w:lvl>
    <w:lvl w:ilvl="3">
      <w:numFmt w:val="bullet"/>
      <w:lvlText w:val="•"/>
      <w:lvlJc w:val="left"/>
      <w:pPr>
        <w:ind w:left="3388" w:hanging="360"/>
      </w:pPr>
    </w:lvl>
    <w:lvl w:ilvl="4">
      <w:numFmt w:val="bullet"/>
      <w:lvlText w:val="•"/>
      <w:lvlJc w:val="left"/>
      <w:pPr>
        <w:ind w:left="4284" w:hanging="360"/>
      </w:pPr>
    </w:lvl>
    <w:lvl w:ilvl="5">
      <w:numFmt w:val="bullet"/>
      <w:lvlText w:val="•"/>
      <w:lvlJc w:val="left"/>
      <w:pPr>
        <w:ind w:left="5180" w:hanging="360"/>
      </w:pPr>
    </w:lvl>
    <w:lvl w:ilvl="6">
      <w:numFmt w:val="bullet"/>
      <w:lvlText w:val="•"/>
      <w:lvlJc w:val="left"/>
      <w:pPr>
        <w:ind w:left="6076" w:hanging="360"/>
      </w:pPr>
    </w:lvl>
    <w:lvl w:ilvl="7">
      <w:numFmt w:val="bullet"/>
      <w:lvlText w:val="•"/>
      <w:lvlJc w:val="left"/>
      <w:pPr>
        <w:ind w:left="6972" w:hanging="360"/>
      </w:pPr>
    </w:lvl>
    <w:lvl w:ilvl="8">
      <w:numFmt w:val="bullet"/>
      <w:lvlText w:val="•"/>
      <w:lvlJc w:val="left"/>
      <w:pPr>
        <w:ind w:left="7868" w:hanging="360"/>
      </w:pPr>
    </w:lvl>
  </w:abstractNum>
  <w:abstractNum w:abstractNumId="2" w15:restartNumberingAfterBreak="0">
    <w:nsid w:val="004F151B"/>
    <w:multiLevelType w:val="hybridMultilevel"/>
    <w:tmpl w:val="7DA82FF2"/>
    <w:lvl w:ilvl="0" w:tplc="EE827504">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8327E"/>
    <w:multiLevelType w:val="hybridMultilevel"/>
    <w:tmpl w:val="2380664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46F4A"/>
    <w:multiLevelType w:val="hybridMultilevel"/>
    <w:tmpl w:val="A6A82D6C"/>
    <w:lvl w:ilvl="0" w:tplc="00365FC0">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67CE5"/>
    <w:multiLevelType w:val="hybridMultilevel"/>
    <w:tmpl w:val="4A00741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50A2551"/>
    <w:multiLevelType w:val="multilevel"/>
    <w:tmpl w:val="B1742E88"/>
    <w:lvl w:ilvl="0">
      <w:start w:val="1"/>
      <w:numFmt w:val="decimal"/>
      <w:lvlText w:val="%1."/>
      <w:lvlJc w:val="left"/>
      <w:pPr>
        <w:ind w:left="360" w:hanging="360"/>
      </w:pPr>
      <w:rPr>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CC11126"/>
    <w:multiLevelType w:val="hybridMultilevel"/>
    <w:tmpl w:val="B6486B76"/>
    <w:lvl w:ilvl="0" w:tplc="E008205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3001F"/>
    <w:multiLevelType w:val="hybridMultilevel"/>
    <w:tmpl w:val="E8DE4B80"/>
    <w:lvl w:ilvl="0" w:tplc="8DC2F66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B4DC5"/>
    <w:multiLevelType w:val="hybridMultilevel"/>
    <w:tmpl w:val="9E2EDA9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F15B0"/>
    <w:multiLevelType w:val="multilevel"/>
    <w:tmpl w:val="68529462"/>
    <w:lvl w:ilvl="0">
      <w:start w:val="7"/>
      <w:numFmt w:val="decimal"/>
      <w:lvlText w:val="%1"/>
      <w:lvlJc w:val="left"/>
      <w:pPr>
        <w:ind w:left="360" w:hanging="360"/>
      </w:pPr>
      <w:rPr>
        <w:rFonts w:hint="default"/>
        <w:b/>
      </w:rPr>
    </w:lvl>
    <w:lvl w:ilvl="1">
      <w:start w:val="4"/>
      <w:numFmt w:val="decimal"/>
      <w:lvlText w:val="%1.%2"/>
      <w:lvlJc w:val="left"/>
      <w:pPr>
        <w:ind w:left="355" w:hanging="360"/>
      </w:pPr>
      <w:rPr>
        <w:rFonts w:hint="default"/>
        <w:b/>
      </w:rPr>
    </w:lvl>
    <w:lvl w:ilvl="2">
      <w:start w:val="1"/>
      <w:numFmt w:val="decimal"/>
      <w:lvlText w:val="%1.%2.%3"/>
      <w:lvlJc w:val="left"/>
      <w:pPr>
        <w:ind w:left="710" w:hanging="720"/>
      </w:pPr>
      <w:rPr>
        <w:rFonts w:hint="default"/>
        <w:b/>
      </w:rPr>
    </w:lvl>
    <w:lvl w:ilvl="3">
      <w:start w:val="1"/>
      <w:numFmt w:val="decimal"/>
      <w:lvlText w:val="%1.%2.%3.%4"/>
      <w:lvlJc w:val="left"/>
      <w:pPr>
        <w:ind w:left="705" w:hanging="720"/>
      </w:pPr>
      <w:rPr>
        <w:rFonts w:hint="default"/>
        <w:b/>
      </w:rPr>
    </w:lvl>
    <w:lvl w:ilvl="4">
      <w:start w:val="1"/>
      <w:numFmt w:val="decimal"/>
      <w:lvlText w:val="%1.%2.%3.%4.%5"/>
      <w:lvlJc w:val="left"/>
      <w:pPr>
        <w:ind w:left="1060" w:hanging="1080"/>
      </w:pPr>
      <w:rPr>
        <w:rFonts w:hint="default"/>
        <w:b/>
      </w:rPr>
    </w:lvl>
    <w:lvl w:ilvl="5">
      <w:start w:val="1"/>
      <w:numFmt w:val="decimal"/>
      <w:lvlText w:val="%1.%2.%3.%4.%5.%6"/>
      <w:lvlJc w:val="left"/>
      <w:pPr>
        <w:ind w:left="1055" w:hanging="1080"/>
      </w:pPr>
      <w:rPr>
        <w:rFonts w:hint="default"/>
        <w:b/>
      </w:rPr>
    </w:lvl>
    <w:lvl w:ilvl="6">
      <w:start w:val="1"/>
      <w:numFmt w:val="decimal"/>
      <w:lvlText w:val="%1.%2.%3.%4.%5.%6.%7"/>
      <w:lvlJc w:val="left"/>
      <w:pPr>
        <w:ind w:left="1410" w:hanging="1440"/>
      </w:pPr>
      <w:rPr>
        <w:rFonts w:hint="default"/>
        <w:b/>
      </w:rPr>
    </w:lvl>
    <w:lvl w:ilvl="7">
      <w:start w:val="1"/>
      <w:numFmt w:val="decimal"/>
      <w:lvlText w:val="%1.%2.%3.%4.%5.%6.%7.%8"/>
      <w:lvlJc w:val="left"/>
      <w:pPr>
        <w:ind w:left="1405" w:hanging="1440"/>
      </w:pPr>
      <w:rPr>
        <w:rFonts w:hint="default"/>
        <w:b/>
      </w:rPr>
    </w:lvl>
    <w:lvl w:ilvl="8">
      <w:start w:val="1"/>
      <w:numFmt w:val="decimal"/>
      <w:lvlText w:val="%1.%2.%3.%4.%5.%6.%7.%8.%9"/>
      <w:lvlJc w:val="left"/>
      <w:pPr>
        <w:ind w:left="1400" w:hanging="1440"/>
      </w:pPr>
      <w:rPr>
        <w:rFonts w:hint="default"/>
        <w:b/>
      </w:rPr>
    </w:lvl>
  </w:abstractNum>
  <w:abstractNum w:abstractNumId="11" w15:restartNumberingAfterBreak="0">
    <w:nsid w:val="5EEC5BE1"/>
    <w:multiLevelType w:val="hybridMultilevel"/>
    <w:tmpl w:val="32F696E0"/>
    <w:lvl w:ilvl="0" w:tplc="85A22E2A">
      <w:start w:val="1"/>
      <w:numFmt w:val="decimal"/>
      <w:lvlText w:val="%1."/>
      <w:lvlJc w:val="left"/>
      <w:pPr>
        <w:ind w:left="1020" w:hanging="360"/>
      </w:pPr>
    </w:lvl>
    <w:lvl w:ilvl="1" w:tplc="89D2D350">
      <w:start w:val="1"/>
      <w:numFmt w:val="decimal"/>
      <w:lvlText w:val="%2."/>
      <w:lvlJc w:val="left"/>
      <w:pPr>
        <w:ind w:left="1020" w:hanging="360"/>
      </w:pPr>
    </w:lvl>
    <w:lvl w:ilvl="2" w:tplc="66203B5E">
      <w:start w:val="1"/>
      <w:numFmt w:val="decimal"/>
      <w:lvlText w:val="%3."/>
      <w:lvlJc w:val="left"/>
      <w:pPr>
        <w:ind w:left="1020" w:hanging="360"/>
      </w:pPr>
    </w:lvl>
    <w:lvl w:ilvl="3" w:tplc="DBDAC444">
      <w:start w:val="1"/>
      <w:numFmt w:val="decimal"/>
      <w:lvlText w:val="%4."/>
      <w:lvlJc w:val="left"/>
      <w:pPr>
        <w:ind w:left="1020" w:hanging="360"/>
      </w:pPr>
    </w:lvl>
    <w:lvl w:ilvl="4" w:tplc="DF7E89BA">
      <w:start w:val="1"/>
      <w:numFmt w:val="decimal"/>
      <w:lvlText w:val="%5."/>
      <w:lvlJc w:val="left"/>
      <w:pPr>
        <w:ind w:left="1020" w:hanging="360"/>
      </w:pPr>
    </w:lvl>
    <w:lvl w:ilvl="5" w:tplc="0DF25492">
      <w:start w:val="1"/>
      <w:numFmt w:val="decimal"/>
      <w:lvlText w:val="%6."/>
      <w:lvlJc w:val="left"/>
      <w:pPr>
        <w:ind w:left="1020" w:hanging="360"/>
      </w:pPr>
    </w:lvl>
    <w:lvl w:ilvl="6" w:tplc="F36AB428">
      <w:start w:val="1"/>
      <w:numFmt w:val="decimal"/>
      <w:lvlText w:val="%7."/>
      <w:lvlJc w:val="left"/>
      <w:pPr>
        <w:ind w:left="1020" w:hanging="360"/>
      </w:pPr>
    </w:lvl>
    <w:lvl w:ilvl="7" w:tplc="07164912">
      <w:start w:val="1"/>
      <w:numFmt w:val="decimal"/>
      <w:lvlText w:val="%8."/>
      <w:lvlJc w:val="left"/>
      <w:pPr>
        <w:ind w:left="1020" w:hanging="360"/>
      </w:pPr>
    </w:lvl>
    <w:lvl w:ilvl="8" w:tplc="9EE086CA">
      <w:start w:val="1"/>
      <w:numFmt w:val="decimal"/>
      <w:lvlText w:val="%9."/>
      <w:lvlJc w:val="left"/>
      <w:pPr>
        <w:ind w:left="1020" w:hanging="360"/>
      </w:pPr>
    </w:lvl>
  </w:abstractNum>
  <w:abstractNum w:abstractNumId="12" w15:restartNumberingAfterBreak="0">
    <w:nsid w:val="6E4C23F5"/>
    <w:multiLevelType w:val="hybridMultilevel"/>
    <w:tmpl w:val="D5C8E72A"/>
    <w:lvl w:ilvl="0" w:tplc="01682FB0">
      <w:start w:val="7"/>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54DC9"/>
    <w:multiLevelType w:val="hybridMultilevel"/>
    <w:tmpl w:val="10061060"/>
    <w:lvl w:ilvl="0" w:tplc="4DA2D0D4">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C884049"/>
    <w:multiLevelType w:val="hybridMultilevel"/>
    <w:tmpl w:val="A838D6E4"/>
    <w:lvl w:ilvl="0" w:tplc="89728194">
      <w:start w:val="7"/>
      <w:numFmt w:val="decimal"/>
      <w:lvlText w:val="%1."/>
      <w:lvlJc w:val="left"/>
      <w:pPr>
        <w:ind w:left="450" w:hanging="360"/>
      </w:pPr>
      <w:rPr>
        <w:rFonts w:ascii="Calibri" w:hAnsi="Calibri" w:cs="Calibri"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16cid:durableId="460149446">
    <w:abstractNumId w:val="6"/>
  </w:num>
  <w:num w:numId="2" w16cid:durableId="793518816">
    <w:abstractNumId w:val="13"/>
  </w:num>
  <w:num w:numId="3" w16cid:durableId="853424452">
    <w:abstractNumId w:val="5"/>
  </w:num>
  <w:num w:numId="4" w16cid:durableId="818310035">
    <w:abstractNumId w:val="10"/>
  </w:num>
  <w:num w:numId="5" w16cid:durableId="673845243">
    <w:abstractNumId w:val="9"/>
  </w:num>
  <w:num w:numId="6" w16cid:durableId="1230925373">
    <w:abstractNumId w:val="2"/>
  </w:num>
  <w:num w:numId="7" w16cid:durableId="464080263">
    <w:abstractNumId w:val="4"/>
  </w:num>
  <w:num w:numId="8" w16cid:durableId="1080130556">
    <w:abstractNumId w:val="8"/>
  </w:num>
  <w:num w:numId="9" w16cid:durableId="2062903710">
    <w:abstractNumId w:val="9"/>
  </w:num>
  <w:num w:numId="10" w16cid:durableId="949094132">
    <w:abstractNumId w:val="7"/>
  </w:num>
  <w:num w:numId="11" w16cid:durableId="2047900723">
    <w:abstractNumId w:val="3"/>
  </w:num>
  <w:num w:numId="12" w16cid:durableId="943079024">
    <w:abstractNumId w:val="12"/>
  </w:num>
  <w:num w:numId="13" w16cid:durableId="754206501">
    <w:abstractNumId w:val="11"/>
  </w:num>
  <w:num w:numId="14" w16cid:durableId="1278290800">
    <w:abstractNumId w:val="1"/>
  </w:num>
  <w:num w:numId="15" w16cid:durableId="872577362">
    <w:abstractNumId w:val="0"/>
  </w:num>
  <w:num w:numId="16" w16cid:durableId="1195732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13"/>
    <w:rsid w:val="00006C8A"/>
    <w:rsid w:val="00015B6A"/>
    <w:rsid w:val="00034CB7"/>
    <w:rsid w:val="00046291"/>
    <w:rsid w:val="000608B3"/>
    <w:rsid w:val="000640A0"/>
    <w:rsid w:val="00081B3E"/>
    <w:rsid w:val="000877CE"/>
    <w:rsid w:val="00095C31"/>
    <w:rsid w:val="000A379E"/>
    <w:rsid w:val="000A3A76"/>
    <w:rsid w:val="000C4420"/>
    <w:rsid w:val="000D18DA"/>
    <w:rsid w:val="000D43A8"/>
    <w:rsid w:val="000F2BB0"/>
    <w:rsid w:val="000F665E"/>
    <w:rsid w:val="001005B9"/>
    <w:rsid w:val="00101439"/>
    <w:rsid w:val="001258EC"/>
    <w:rsid w:val="00126608"/>
    <w:rsid w:val="00156047"/>
    <w:rsid w:val="001620C8"/>
    <w:rsid w:val="001727FA"/>
    <w:rsid w:val="0018150A"/>
    <w:rsid w:val="0019274D"/>
    <w:rsid w:val="001960ED"/>
    <w:rsid w:val="001B3272"/>
    <w:rsid w:val="001C2B5C"/>
    <w:rsid w:val="001C3EFE"/>
    <w:rsid w:val="001F6B3E"/>
    <w:rsid w:val="0020765E"/>
    <w:rsid w:val="00230DBE"/>
    <w:rsid w:val="00231D84"/>
    <w:rsid w:val="00244A7E"/>
    <w:rsid w:val="00273E1F"/>
    <w:rsid w:val="0028749D"/>
    <w:rsid w:val="002A38FC"/>
    <w:rsid w:val="002A4492"/>
    <w:rsid w:val="002C7CB7"/>
    <w:rsid w:val="003038B5"/>
    <w:rsid w:val="003153A2"/>
    <w:rsid w:val="00327A58"/>
    <w:rsid w:val="00361C4A"/>
    <w:rsid w:val="003657AF"/>
    <w:rsid w:val="00372913"/>
    <w:rsid w:val="00382774"/>
    <w:rsid w:val="003832EE"/>
    <w:rsid w:val="00391D0C"/>
    <w:rsid w:val="0039393F"/>
    <w:rsid w:val="003C1373"/>
    <w:rsid w:val="003C5FCB"/>
    <w:rsid w:val="003F3BA1"/>
    <w:rsid w:val="00441D74"/>
    <w:rsid w:val="0045278F"/>
    <w:rsid w:val="0047316E"/>
    <w:rsid w:val="00477F88"/>
    <w:rsid w:val="0048139B"/>
    <w:rsid w:val="004B7A50"/>
    <w:rsid w:val="004E140B"/>
    <w:rsid w:val="004E7206"/>
    <w:rsid w:val="004F7B86"/>
    <w:rsid w:val="005028B2"/>
    <w:rsid w:val="005265CE"/>
    <w:rsid w:val="00532838"/>
    <w:rsid w:val="00536931"/>
    <w:rsid w:val="00542153"/>
    <w:rsid w:val="0054434C"/>
    <w:rsid w:val="00547DD7"/>
    <w:rsid w:val="00556A4D"/>
    <w:rsid w:val="00566F5C"/>
    <w:rsid w:val="00582D50"/>
    <w:rsid w:val="00594B94"/>
    <w:rsid w:val="00594CFB"/>
    <w:rsid w:val="005D194E"/>
    <w:rsid w:val="005D61CA"/>
    <w:rsid w:val="005F12BE"/>
    <w:rsid w:val="006075F5"/>
    <w:rsid w:val="00620FD4"/>
    <w:rsid w:val="00621911"/>
    <w:rsid w:val="00632DF9"/>
    <w:rsid w:val="00640658"/>
    <w:rsid w:val="00642048"/>
    <w:rsid w:val="0066161B"/>
    <w:rsid w:val="00667C52"/>
    <w:rsid w:val="006B1F4E"/>
    <w:rsid w:val="007167B2"/>
    <w:rsid w:val="00717AE0"/>
    <w:rsid w:val="0073198B"/>
    <w:rsid w:val="00733795"/>
    <w:rsid w:val="00733F98"/>
    <w:rsid w:val="007369FB"/>
    <w:rsid w:val="0075015B"/>
    <w:rsid w:val="00755C78"/>
    <w:rsid w:val="00771188"/>
    <w:rsid w:val="00777785"/>
    <w:rsid w:val="00782BC1"/>
    <w:rsid w:val="00782F20"/>
    <w:rsid w:val="0079486E"/>
    <w:rsid w:val="0079760E"/>
    <w:rsid w:val="007D4457"/>
    <w:rsid w:val="007E20E5"/>
    <w:rsid w:val="007E3F1A"/>
    <w:rsid w:val="007E58B9"/>
    <w:rsid w:val="00804F65"/>
    <w:rsid w:val="00806E93"/>
    <w:rsid w:val="0080767B"/>
    <w:rsid w:val="008153CE"/>
    <w:rsid w:val="008154F6"/>
    <w:rsid w:val="00851EAD"/>
    <w:rsid w:val="00854A14"/>
    <w:rsid w:val="00860A25"/>
    <w:rsid w:val="00867440"/>
    <w:rsid w:val="008A6FBB"/>
    <w:rsid w:val="008C2958"/>
    <w:rsid w:val="008C799C"/>
    <w:rsid w:val="008D0E46"/>
    <w:rsid w:val="0090391A"/>
    <w:rsid w:val="00907B2C"/>
    <w:rsid w:val="00912E5D"/>
    <w:rsid w:val="00926406"/>
    <w:rsid w:val="009374D0"/>
    <w:rsid w:val="00944E0A"/>
    <w:rsid w:val="009649B1"/>
    <w:rsid w:val="009649CD"/>
    <w:rsid w:val="0096636E"/>
    <w:rsid w:val="00982F5C"/>
    <w:rsid w:val="009E20CA"/>
    <w:rsid w:val="009E3E63"/>
    <w:rsid w:val="009F15DE"/>
    <w:rsid w:val="00A1425F"/>
    <w:rsid w:val="00A204BC"/>
    <w:rsid w:val="00A24729"/>
    <w:rsid w:val="00A512A8"/>
    <w:rsid w:val="00A60D70"/>
    <w:rsid w:val="00A6690B"/>
    <w:rsid w:val="00A716BE"/>
    <w:rsid w:val="00AA3344"/>
    <w:rsid w:val="00AB3821"/>
    <w:rsid w:val="00AB4B68"/>
    <w:rsid w:val="00AC0E69"/>
    <w:rsid w:val="00AD035F"/>
    <w:rsid w:val="00AF0422"/>
    <w:rsid w:val="00AF4B6F"/>
    <w:rsid w:val="00B1180D"/>
    <w:rsid w:val="00B14BB2"/>
    <w:rsid w:val="00B21AAC"/>
    <w:rsid w:val="00B4570A"/>
    <w:rsid w:val="00B64517"/>
    <w:rsid w:val="00B97B53"/>
    <w:rsid w:val="00BB217D"/>
    <w:rsid w:val="00BB4B84"/>
    <w:rsid w:val="00BD12CA"/>
    <w:rsid w:val="00BE1778"/>
    <w:rsid w:val="00C11E2D"/>
    <w:rsid w:val="00C140F4"/>
    <w:rsid w:val="00C2655A"/>
    <w:rsid w:val="00C53128"/>
    <w:rsid w:val="00C6282D"/>
    <w:rsid w:val="00C70CA2"/>
    <w:rsid w:val="00C91114"/>
    <w:rsid w:val="00CB1E38"/>
    <w:rsid w:val="00CB4519"/>
    <w:rsid w:val="00CC3C07"/>
    <w:rsid w:val="00CC6848"/>
    <w:rsid w:val="00D25177"/>
    <w:rsid w:val="00D26786"/>
    <w:rsid w:val="00D419B1"/>
    <w:rsid w:val="00D51C9B"/>
    <w:rsid w:val="00D524B4"/>
    <w:rsid w:val="00D53AC3"/>
    <w:rsid w:val="00D723BC"/>
    <w:rsid w:val="00D7408E"/>
    <w:rsid w:val="00D938AE"/>
    <w:rsid w:val="00DB4829"/>
    <w:rsid w:val="00DC09FF"/>
    <w:rsid w:val="00DD701E"/>
    <w:rsid w:val="00DE2E12"/>
    <w:rsid w:val="00DF2650"/>
    <w:rsid w:val="00E11F67"/>
    <w:rsid w:val="00E356E7"/>
    <w:rsid w:val="00E55E80"/>
    <w:rsid w:val="00E725C9"/>
    <w:rsid w:val="00E85AC0"/>
    <w:rsid w:val="00E974ED"/>
    <w:rsid w:val="00EB5B72"/>
    <w:rsid w:val="00EC574F"/>
    <w:rsid w:val="00EF1EF2"/>
    <w:rsid w:val="00F2358D"/>
    <w:rsid w:val="00F24188"/>
    <w:rsid w:val="00F37269"/>
    <w:rsid w:val="00F45F78"/>
    <w:rsid w:val="00F50596"/>
    <w:rsid w:val="00F55420"/>
    <w:rsid w:val="00FA3A69"/>
    <w:rsid w:val="00FC3229"/>
    <w:rsid w:val="00FC6DFA"/>
    <w:rsid w:val="00FD0C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E0E2"/>
  <w15:chartTrackingRefBased/>
  <w15:docId w15:val="{CBA9EBF5-D5B6-472C-917D-AB5DE295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913"/>
    <w:pPr>
      <w:spacing w:after="200" w:line="276" w:lineRule="auto"/>
    </w:pPr>
    <w:rPr>
      <w:rFonts w:ascii="Calibri" w:eastAsia="Calibri" w:hAnsi="Calibri" w:cs="Times New Roman"/>
      <w:kern w:val="0"/>
      <w:sz w:val="22"/>
      <w:szCs w:val="22"/>
      <w:lang w:val="el-GR" w:eastAsia="el-GR" w:bidi="ar-SA"/>
      <w14:ligatures w14:val="none"/>
    </w:rPr>
  </w:style>
  <w:style w:type="paragraph" w:styleId="Heading1">
    <w:name w:val="heading 1"/>
    <w:basedOn w:val="Normal"/>
    <w:next w:val="Normal"/>
    <w:link w:val="Heading1Char"/>
    <w:uiPriority w:val="9"/>
    <w:qFormat/>
    <w:rsid w:val="00372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913"/>
    <w:rPr>
      <w:rFonts w:eastAsiaTheme="majorEastAsia" w:cstheme="majorBidi"/>
      <w:color w:val="272727" w:themeColor="text1" w:themeTint="D8"/>
    </w:rPr>
  </w:style>
  <w:style w:type="paragraph" w:styleId="Title">
    <w:name w:val="Title"/>
    <w:basedOn w:val="Normal"/>
    <w:next w:val="Normal"/>
    <w:link w:val="TitleChar"/>
    <w:uiPriority w:val="10"/>
    <w:qFormat/>
    <w:rsid w:val="00372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913"/>
    <w:pPr>
      <w:spacing w:before="160"/>
      <w:jc w:val="center"/>
    </w:pPr>
    <w:rPr>
      <w:i/>
      <w:iCs/>
      <w:color w:val="404040" w:themeColor="text1" w:themeTint="BF"/>
    </w:rPr>
  </w:style>
  <w:style w:type="character" w:customStyle="1" w:styleId="QuoteChar">
    <w:name w:val="Quote Char"/>
    <w:basedOn w:val="DefaultParagraphFont"/>
    <w:link w:val="Quote"/>
    <w:uiPriority w:val="29"/>
    <w:rsid w:val="00372913"/>
    <w:rPr>
      <w:i/>
      <w:iCs/>
      <w:color w:val="404040" w:themeColor="text1" w:themeTint="BF"/>
    </w:rPr>
  </w:style>
  <w:style w:type="paragraph" w:styleId="ListParagraph">
    <w:name w:val="List Paragraph"/>
    <w:basedOn w:val="Normal"/>
    <w:uiPriority w:val="1"/>
    <w:qFormat/>
    <w:rsid w:val="00372913"/>
    <w:pPr>
      <w:ind w:left="720"/>
      <w:contextualSpacing/>
    </w:pPr>
  </w:style>
  <w:style w:type="character" w:styleId="IntenseEmphasis">
    <w:name w:val="Intense Emphasis"/>
    <w:basedOn w:val="DefaultParagraphFont"/>
    <w:uiPriority w:val="21"/>
    <w:qFormat/>
    <w:rsid w:val="00372913"/>
    <w:rPr>
      <w:i/>
      <w:iCs/>
      <w:color w:val="0F4761" w:themeColor="accent1" w:themeShade="BF"/>
    </w:rPr>
  </w:style>
  <w:style w:type="paragraph" w:styleId="IntenseQuote">
    <w:name w:val="Intense Quote"/>
    <w:basedOn w:val="Normal"/>
    <w:next w:val="Normal"/>
    <w:link w:val="IntenseQuoteChar"/>
    <w:uiPriority w:val="30"/>
    <w:qFormat/>
    <w:rsid w:val="00372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913"/>
    <w:rPr>
      <w:i/>
      <w:iCs/>
      <w:color w:val="0F4761" w:themeColor="accent1" w:themeShade="BF"/>
    </w:rPr>
  </w:style>
  <w:style w:type="character" w:styleId="IntenseReference">
    <w:name w:val="Intense Reference"/>
    <w:basedOn w:val="DefaultParagraphFont"/>
    <w:uiPriority w:val="32"/>
    <w:qFormat/>
    <w:rsid w:val="00372913"/>
    <w:rPr>
      <w:b/>
      <w:bCs/>
      <w:smallCaps/>
      <w:color w:val="0F4761" w:themeColor="accent1" w:themeShade="BF"/>
      <w:spacing w:val="5"/>
    </w:rPr>
  </w:style>
  <w:style w:type="paragraph" w:customStyle="1" w:styleId="Default">
    <w:name w:val="Default"/>
    <w:rsid w:val="00372913"/>
    <w:pPr>
      <w:autoSpaceDE w:val="0"/>
      <w:autoSpaceDN w:val="0"/>
      <w:adjustRightInd w:val="0"/>
      <w:spacing w:after="0" w:line="240" w:lineRule="auto"/>
    </w:pPr>
    <w:rPr>
      <w:rFonts w:ascii="Arial" w:eastAsia="Calibri" w:hAnsi="Arial" w:cs="Arial"/>
      <w:color w:val="000000"/>
      <w:kern w:val="0"/>
      <w:lang w:val="el-GR" w:eastAsia="el-GR" w:bidi="ar-SA"/>
      <w14:ligatures w14:val="none"/>
    </w:rPr>
  </w:style>
  <w:style w:type="character" w:styleId="Hyperlink">
    <w:name w:val="Hyperlink"/>
    <w:rsid w:val="00FC3229"/>
    <w:rPr>
      <w:color w:val="0000FF"/>
      <w:u w:val="single"/>
    </w:rPr>
  </w:style>
  <w:style w:type="paragraph" w:styleId="BodyText">
    <w:name w:val="Body Text"/>
    <w:basedOn w:val="Normal"/>
    <w:link w:val="BodyTextChar"/>
    <w:uiPriority w:val="1"/>
    <w:qFormat/>
    <w:rsid w:val="0073198B"/>
    <w:pPr>
      <w:widowControl w:val="0"/>
      <w:autoSpaceDE w:val="0"/>
      <w:autoSpaceDN w:val="0"/>
      <w:adjustRightInd w:val="0"/>
      <w:spacing w:after="0" w:line="240" w:lineRule="auto"/>
    </w:pPr>
    <w:rPr>
      <w:rFonts w:ascii="Segoe UI" w:eastAsiaTheme="minorEastAsia" w:hAnsi="Segoe UI" w:cs="Segoe UI"/>
      <w:sz w:val="21"/>
      <w:szCs w:val="21"/>
    </w:rPr>
  </w:style>
  <w:style w:type="character" w:customStyle="1" w:styleId="BodyTextChar">
    <w:name w:val="Body Text Char"/>
    <w:basedOn w:val="DefaultParagraphFont"/>
    <w:link w:val="BodyText"/>
    <w:uiPriority w:val="99"/>
    <w:rsid w:val="0073198B"/>
    <w:rPr>
      <w:rFonts w:ascii="Segoe UI" w:eastAsiaTheme="minorEastAsia" w:hAnsi="Segoe UI" w:cs="Segoe UI"/>
      <w:kern w:val="0"/>
      <w:sz w:val="21"/>
      <w:szCs w:val="21"/>
      <w:lang w:val="el-GR" w:eastAsia="el-GR" w:bidi="ar-SA"/>
      <w14:ligatures w14:val="none"/>
    </w:rPr>
  </w:style>
  <w:style w:type="character" w:styleId="UnresolvedMention">
    <w:name w:val="Unresolved Mention"/>
    <w:basedOn w:val="DefaultParagraphFont"/>
    <w:uiPriority w:val="99"/>
    <w:semiHidden/>
    <w:unhideWhenUsed/>
    <w:rsid w:val="00621911"/>
    <w:rPr>
      <w:color w:val="605E5C"/>
      <w:shd w:val="clear" w:color="auto" w:fill="E1DFDD"/>
    </w:rPr>
  </w:style>
  <w:style w:type="paragraph" w:styleId="Revision">
    <w:name w:val="Revision"/>
    <w:hidden/>
    <w:uiPriority w:val="99"/>
    <w:semiHidden/>
    <w:rsid w:val="00D7408E"/>
    <w:pPr>
      <w:spacing w:after="0" w:line="240" w:lineRule="auto"/>
    </w:pPr>
    <w:rPr>
      <w:rFonts w:ascii="Calibri" w:eastAsia="Calibri" w:hAnsi="Calibri" w:cs="Times New Roman"/>
      <w:kern w:val="0"/>
      <w:sz w:val="22"/>
      <w:szCs w:val="22"/>
      <w:lang w:val="el-GR" w:eastAsia="el-GR" w:bidi="ar-SA"/>
      <w14:ligatures w14:val="none"/>
    </w:rPr>
  </w:style>
  <w:style w:type="character" w:styleId="CommentReference">
    <w:name w:val="annotation reference"/>
    <w:basedOn w:val="DefaultParagraphFont"/>
    <w:uiPriority w:val="99"/>
    <w:semiHidden/>
    <w:unhideWhenUsed/>
    <w:rsid w:val="00D7408E"/>
    <w:rPr>
      <w:sz w:val="16"/>
      <w:szCs w:val="16"/>
    </w:rPr>
  </w:style>
  <w:style w:type="paragraph" w:styleId="CommentText">
    <w:name w:val="annotation text"/>
    <w:basedOn w:val="Normal"/>
    <w:link w:val="CommentTextChar"/>
    <w:uiPriority w:val="99"/>
    <w:unhideWhenUsed/>
    <w:rsid w:val="00D7408E"/>
    <w:pPr>
      <w:spacing w:line="240" w:lineRule="auto"/>
    </w:pPr>
    <w:rPr>
      <w:sz w:val="20"/>
      <w:szCs w:val="20"/>
    </w:rPr>
  </w:style>
  <w:style w:type="character" w:customStyle="1" w:styleId="CommentTextChar">
    <w:name w:val="Comment Text Char"/>
    <w:basedOn w:val="DefaultParagraphFont"/>
    <w:link w:val="CommentText"/>
    <w:uiPriority w:val="99"/>
    <w:rsid w:val="00D7408E"/>
    <w:rPr>
      <w:rFonts w:ascii="Calibri" w:eastAsia="Calibri" w:hAnsi="Calibri" w:cs="Times New Roman"/>
      <w:kern w:val="0"/>
      <w:sz w:val="20"/>
      <w:szCs w:val="20"/>
      <w:lang w:val="el-GR" w:eastAsia="el-GR" w:bidi="ar-SA"/>
      <w14:ligatures w14:val="none"/>
    </w:rPr>
  </w:style>
  <w:style w:type="paragraph" w:styleId="CommentSubject">
    <w:name w:val="annotation subject"/>
    <w:basedOn w:val="CommentText"/>
    <w:next w:val="CommentText"/>
    <w:link w:val="CommentSubjectChar"/>
    <w:uiPriority w:val="99"/>
    <w:semiHidden/>
    <w:unhideWhenUsed/>
    <w:rsid w:val="00D7408E"/>
    <w:rPr>
      <w:b/>
      <w:bCs/>
    </w:rPr>
  </w:style>
  <w:style w:type="character" w:customStyle="1" w:styleId="CommentSubjectChar">
    <w:name w:val="Comment Subject Char"/>
    <w:basedOn w:val="CommentTextChar"/>
    <w:link w:val="CommentSubject"/>
    <w:uiPriority w:val="99"/>
    <w:semiHidden/>
    <w:rsid w:val="00D7408E"/>
    <w:rPr>
      <w:rFonts w:ascii="Calibri" w:eastAsia="Calibri" w:hAnsi="Calibri" w:cs="Times New Roman"/>
      <w:b/>
      <w:bCs/>
      <w:kern w:val="0"/>
      <w:sz w:val="20"/>
      <w:szCs w:val="20"/>
      <w:lang w:val="el-GR"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111">
      <w:bodyDiv w:val="1"/>
      <w:marLeft w:val="0"/>
      <w:marRight w:val="0"/>
      <w:marTop w:val="0"/>
      <w:marBottom w:val="0"/>
      <w:divBdr>
        <w:top w:val="none" w:sz="0" w:space="0" w:color="auto"/>
        <w:left w:val="none" w:sz="0" w:space="0" w:color="auto"/>
        <w:bottom w:val="none" w:sz="0" w:space="0" w:color="auto"/>
        <w:right w:val="none" w:sz="0" w:space="0" w:color="auto"/>
      </w:divBdr>
    </w:div>
    <w:div w:id="611397071">
      <w:bodyDiv w:val="1"/>
      <w:marLeft w:val="0"/>
      <w:marRight w:val="0"/>
      <w:marTop w:val="0"/>
      <w:marBottom w:val="0"/>
      <w:divBdr>
        <w:top w:val="none" w:sz="0" w:space="0" w:color="auto"/>
        <w:left w:val="none" w:sz="0" w:space="0" w:color="auto"/>
        <w:bottom w:val="none" w:sz="0" w:space="0" w:color="auto"/>
        <w:right w:val="none" w:sz="0" w:space="0" w:color="auto"/>
      </w:divBdr>
    </w:div>
    <w:div w:id="772869501">
      <w:bodyDiv w:val="1"/>
      <w:marLeft w:val="0"/>
      <w:marRight w:val="0"/>
      <w:marTop w:val="0"/>
      <w:marBottom w:val="0"/>
      <w:divBdr>
        <w:top w:val="none" w:sz="0" w:space="0" w:color="auto"/>
        <w:left w:val="none" w:sz="0" w:space="0" w:color="auto"/>
        <w:bottom w:val="none" w:sz="0" w:space="0" w:color="auto"/>
        <w:right w:val="none" w:sz="0" w:space="0" w:color="auto"/>
      </w:divBdr>
    </w:div>
    <w:div w:id="146847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growthfund.gr" TargetMode="External"/><Relationship Id="rId3" Type="http://schemas.openxmlformats.org/officeDocument/2006/relationships/settings" Target="settings.xml"/><Relationship Id="rId7" Type="http://schemas.openxmlformats.org/officeDocument/2006/relationships/hyperlink" Target="mailto:tender@growthfund.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wthfund.gr/to-ypertameio/to-chartofylakio-ma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cap.gr/%CF%80%CE%BF%CE%BB%CE%B9%CF%84%CE%B9%CE%BA%CE%AE-%CE%B3%CE%B9%CE%B1-%CF%84%CE%B7%CE%BD-%CE%B5%CF%80%CE%B5%CE%BE%CE%B5%CF%81%CE%B3%CE%B1%CF%83%CE%AF%CE%B1-%CF%84%CF%89%CE%BD-%CE%B4%CE%B5%CE%B4%CE%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Achilleas Topas</cp:lastModifiedBy>
  <cp:revision>11</cp:revision>
  <dcterms:created xsi:type="dcterms:W3CDTF">2025-10-16T10:26:00Z</dcterms:created>
  <dcterms:modified xsi:type="dcterms:W3CDTF">2025-10-24T12:09:00Z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2025-06-19T15:09:27Z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ce41dd73-e564-4918-94ab-d6e7edd1e826</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