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2C" w:rsidRPr="00E72CFC" w:rsidRDefault="002A2E2C" w:rsidP="00D148D6">
      <w:pPr>
        <w:spacing w:after="0"/>
        <w:jc w:val="both"/>
        <w:rPr>
          <w:rFonts w:asciiTheme="minorHAnsi" w:hAnsiTheme="minorHAnsi" w:cs="Segoe UI"/>
          <w:color w:val="000000" w:themeColor="text1"/>
        </w:rPr>
      </w:pPr>
      <w:bookmarkStart w:id="0" w:name="_GoBack"/>
      <w:bookmarkEnd w:id="0"/>
    </w:p>
    <w:p w:rsidR="001D3B3B" w:rsidRPr="00E72CFC" w:rsidRDefault="001D3B3B" w:rsidP="00D148D6">
      <w:pPr>
        <w:jc w:val="both"/>
        <w:rPr>
          <w:rFonts w:asciiTheme="minorHAnsi" w:hAnsiTheme="minorHAnsi" w:cs="Segoe UI"/>
          <w:b/>
          <w:color w:val="000000" w:themeColor="text1"/>
        </w:rPr>
      </w:pPr>
    </w:p>
    <w:p w:rsidR="001336C0" w:rsidRPr="00FE6309" w:rsidRDefault="00882561" w:rsidP="001336C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 xml:space="preserve">Αθήνα, </w:t>
      </w:r>
      <w:r w:rsidR="00F1438C">
        <w:rPr>
          <w:rFonts w:cs="Calibri"/>
          <w:b/>
        </w:rPr>
        <w:t>07</w:t>
      </w:r>
      <w:r>
        <w:rPr>
          <w:rFonts w:cs="Calibri"/>
          <w:b/>
        </w:rPr>
        <w:t>/</w:t>
      </w:r>
      <w:r w:rsidR="00CE36E1" w:rsidRPr="000274D1">
        <w:rPr>
          <w:rFonts w:cs="Calibri"/>
          <w:b/>
        </w:rPr>
        <w:t>0</w:t>
      </w:r>
      <w:r w:rsidR="00F1438C">
        <w:rPr>
          <w:rFonts w:cs="Calibri"/>
          <w:b/>
        </w:rPr>
        <w:t>8</w:t>
      </w:r>
      <w:r w:rsidR="00F3033A" w:rsidRPr="00882561">
        <w:rPr>
          <w:rFonts w:cs="Calibri"/>
          <w:b/>
        </w:rPr>
        <w:t>/</w:t>
      </w:r>
      <w:r w:rsidR="001336C0" w:rsidRPr="001336C0">
        <w:rPr>
          <w:rFonts w:cs="Calibri"/>
          <w:b/>
        </w:rPr>
        <w:t>2017</w:t>
      </w:r>
    </w:p>
    <w:p w:rsidR="00FE6309" w:rsidRPr="00882561" w:rsidRDefault="00FE6309" w:rsidP="00FE6309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:rsidR="00FE6309" w:rsidRPr="00882561" w:rsidRDefault="00FE6309" w:rsidP="00FE6309">
      <w:pPr>
        <w:pStyle w:val="Default"/>
        <w:jc w:val="both"/>
        <w:rPr>
          <w:rFonts w:asciiTheme="minorHAnsi" w:hAnsiTheme="minorHAnsi" w:cs="Segoe UI"/>
          <w:color w:val="auto"/>
          <w:sz w:val="22"/>
          <w:szCs w:val="22"/>
        </w:rPr>
      </w:pPr>
    </w:p>
    <w:p w:rsidR="00882561" w:rsidRDefault="00FD38AB" w:rsidP="00882561">
      <w:pPr>
        <w:jc w:val="center"/>
        <w:rPr>
          <w:rFonts w:asciiTheme="minorHAnsi" w:hAnsiTheme="minorHAnsi" w:cs="Segoe UI"/>
          <w:b/>
          <w:color w:val="000000" w:themeColor="text1"/>
        </w:rPr>
      </w:pPr>
      <w:r>
        <w:rPr>
          <w:rFonts w:asciiTheme="minorHAnsi" w:hAnsiTheme="minorHAnsi" w:cs="Segoe UI"/>
          <w:b/>
          <w:color w:val="000000" w:themeColor="text1"/>
        </w:rPr>
        <w:t>ΔΕΛΤΙΟ ΤΥΠΟΥ</w:t>
      </w:r>
    </w:p>
    <w:p w:rsidR="00882561" w:rsidRDefault="00F1438C" w:rsidP="00F1438C">
      <w:pPr>
        <w:jc w:val="center"/>
        <w:rPr>
          <w:rFonts w:asciiTheme="minorHAnsi" w:hAnsiTheme="minorHAnsi" w:cs="Segoe UI"/>
          <w:color w:val="000000" w:themeColor="text1"/>
        </w:rPr>
      </w:pPr>
      <w:r w:rsidRPr="00F1438C">
        <w:rPr>
          <w:rFonts w:asciiTheme="minorHAnsi" w:hAnsiTheme="minorHAnsi" w:cs="Segoe UI"/>
          <w:b/>
          <w:color w:val="000000" w:themeColor="text1"/>
        </w:rPr>
        <w:t xml:space="preserve">Υποβολή Εκδήλωσης Ενδιαφέροντος από </w:t>
      </w:r>
      <w:r w:rsidR="00996D8F" w:rsidRPr="00996D8F">
        <w:rPr>
          <w:rFonts w:asciiTheme="minorHAnsi" w:hAnsiTheme="minorHAnsi" w:cs="Segoe UI"/>
          <w:b/>
          <w:color w:val="000000" w:themeColor="text1"/>
        </w:rPr>
        <w:t>6</w:t>
      </w:r>
      <w:r w:rsidRPr="00F1438C">
        <w:rPr>
          <w:rFonts w:asciiTheme="minorHAnsi" w:hAnsiTheme="minorHAnsi" w:cs="Segoe UI"/>
          <w:b/>
          <w:color w:val="000000" w:themeColor="text1"/>
        </w:rPr>
        <w:t xml:space="preserve"> επενδυτικά σχήματα για </w:t>
      </w:r>
      <w:r>
        <w:rPr>
          <w:rFonts w:asciiTheme="minorHAnsi" w:hAnsiTheme="minorHAnsi" w:cs="Segoe UI"/>
          <w:b/>
          <w:color w:val="000000" w:themeColor="text1"/>
        </w:rPr>
        <w:t>τον ΔΕΣΦΑ</w:t>
      </w:r>
      <w:r w:rsidRPr="00F1438C">
        <w:rPr>
          <w:rFonts w:asciiTheme="minorHAnsi" w:hAnsiTheme="minorHAnsi" w:cs="Segoe UI"/>
          <w:b/>
          <w:color w:val="000000" w:themeColor="text1"/>
        </w:rPr>
        <w:cr/>
      </w:r>
    </w:p>
    <w:p w:rsidR="00F1438C" w:rsidRPr="00996D8F" w:rsidRDefault="00F1438C" w:rsidP="00F1438C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F1438C">
        <w:rPr>
          <w:rFonts w:asciiTheme="minorHAnsi" w:hAnsiTheme="minorHAnsi"/>
          <w:b/>
          <w:sz w:val="22"/>
          <w:szCs w:val="22"/>
        </w:rPr>
        <w:t xml:space="preserve">Αθήνα, </w:t>
      </w:r>
      <w:r>
        <w:rPr>
          <w:rFonts w:asciiTheme="minorHAnsi" w:hAnsiTheme="minorHAnsi"/>
          <w:b/>
          <w:sz w:val="22"/>
          <w:szCs w:val="22"/>
        </w:rPr>
        <w:t>7 Αυγούστου 2017</w:t>
      </w:r>
      <w:r w:rsidRPr="00F1438C">
        <w:rPr>
          <w:rFonts w:asciiTheme="minorHAnsi" w:hAnsiTheme="minorHAnsi"/>
          <w:b/>
          <w:sz w:val="22"/>
          <w:szCs w:val="22"/>
        </w:rPr>
        <w:t xml:space="preserve"> – </w:t>
      </w:r>
      <w:r w:rsidRPr="00F1438C">
        <w:rPr>
          <w:rFonts w:asciiTheme="minorHAnsi" w:hAnsiTheme="minorHAnsi"/>
          <w:sz w:val="22"/>
          <w:szCs w:val="22"/>
        </w:rPr>
        <w:t xml:space="preserve">Με την Εκδήλωση Ενδιαφέροντος από </w:t>
      </w:r>
      <w:r w:rsidR="00612578" w:rsidRPr="00996D8F">
        <w:rPr>
          <w:rFonts w:asciiTheme="minorHAnsi" w:hAnsiTheme="minorHAnsi"/>
          <w:sz w:val="22"/>
          <w:szCs w:val="22"/>
        </w:rPr>
        <w:t xml:space="preserve">τα ακόλουθα </w:t>
      </w:r>
      <w:r w:rsidR="00996D8F" w:rsidRPr="00996D8F">
        <w:rPr>
          <w:rFonts w:asciiTheme="minorHAnsi" w:hAnsiTheme="minorHAnsi"/>
          <w:sz w:val="22"/>
          <w:szCs w:val="22"/>
        </w:rPr>
        <w:t>έξι</w:t>
      </w:r>
      <w:r w:rsidRPr="00996D8F">
        <w:rPr>
          <w:rFonts w:asciiTheme="minorHAnsi" w:hAnsiTheme="minorHAnsi"/>
          <w:sz w:val="22"/>
          <w:szCs w:val="22"/>
        </w:rPr>
        <w:t xml:space="preserve"> (</w:t>
      </w:r>
      <w:r w:rsidR="00996D8F" w:rsidRPr="00996D8F">
        <w:rPr>
          <w:rFonts w:asciiTheme="minorHAnsi" w:hAnsiTheme="minorHAnsi"/>
          <w:sz w:val="22"/>
          <w:szCs w:val="22"/>
        </w:rPr>
        <w:t>6</w:t>
      </w:r>
      <w:r w:rsidRPr="00996D8F">
        <w:rPr>
          <w:rFonts w:asciiTheme="minorHAnsi" w:hAnsiTheme="minorHAnsi"/>
          <w:sz w:val="22"/>
          <w:szCs w:val="22"/>
        </w:rPr>
        <w:t>)</w:t>
      </w:r>
      <w:r w:rsidRPr="00F1438C">
        <w:rPr>
          <w:rFonts w:asciiTheme="minorHAnsi" w:hAnsiTheme="minorHAnsi"/>
          <w:sz w:val="22"/>
          <w:szCs w:val="22"/>
        </w:rPr>
        <w:t xml:space="preserve"> </w:t>
      </w:r>
      <w:r w:rsidRPr="00990BB4">
        <w:rPr>
          <w:rFonts w:asciiTheme="minorHAnsi" w:hAnsiTheme="minorHAnsi"/>
          <w:sz w:val="22"/>
          <w:szCs w:val="22"/>
        </w:rPr>
        <w:t xml:space="preserve">επενδυτικά σχήματα, έληξε σήμερα η προθεσμία υποβολής εκδηλώσεων ενδιαφέροντος για την απόκτηση ποσοστού 66% </w:t>
      </w:r>
      <w:r w:rsidR="00BC364F" w:rsidRPr="00990BB4">
        <w:rPr>
          <w:rFonts w:asciiTheme="minorHAnsi" w:hAnsiTheme="minorHAnsi"/>
          <w:sz w:val="22"/>
          <w:szCs w:val="22"/>
        </w:rPr>
        <w:t xml:space="preserve">(31% συμμετοχή του ΤΑΙΠΕΔ και 35% συμμετοχή των ΕΛΠΕ) </w:t>
      </w:r>
      <w:r w:rsidR="00C31676" w:rsidRPr="00990BB4">
        <w:rPr>
          <w:rFonts w:asciiTheme="minorHAnsi" w:hAnsiTheme="minorHAnsi"/>
          <w:sz w:val="22"/>
          <w:szCs w:val="22"/>
        </w:rPr>
        <w:t>του μετοχικού</w:t>
      </w:r>
      <w:r w:rsidR="00C31676">
        <w:rPr>
          <w:rFonts w:asciiTheme="minorHAnsi" w:hAnsiTheme="minorHAnsi"/>
          <w:sz w:val="22"/>
          <w:szCs w:val="22"/>
        </w:rPr>
        <w:t xml:space="preserve"> κεφαλαίου</w:t>
      </w:r>
      <w:r w:rsidR="00C31676" w:rsidRPr="00C316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του Διαχειριστή Εθνικού Συστήματος Φυσικού Αερίου (ΔΕΣΦΑ)</w:t>
      </w:r>
      <w:r w:rsidRPr="00F1438C">
        <w:rPr>
          <w:rFonts w:asciiTheme="minorHAnsi" w:hAnsiTheme="minorHAnsi"/>
          <w:sz w:val="22"/>
          <w:szCs w:val="22"/>
        </w:rPr>
        <w:t>.</w:t>
      </w:r>
    </w:p>
    <w:p w:rsidR="000A457A" w:rsidRPr="000A457A" w:rsidRDefault="00C8265A" w:rsidP="000A457A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Συγκεκριμένα, ενδιαφέρον εκδήλωσαν </w:t>
      </w:r>
      <w:r w:rsidR="000A457A" w:rsidRPr="000A457A">
        <w:rPr>
          <w:rFonts w:asciiTheme="minorHAnsi" w:hAnsiTheme="minorHAnsi" w:cs="Arial"/>
          <w:color w:val="000000"/>
        </w:rPr>
        <w:t xml:space="preserve">οι εξής: </w:t>
      </w:r>
    </w:p>
    <w:p w:rsidR="000A457A" w:rsidRPr="000A457A" w:rsidRDefault="000A457A" w:rsidP="000A457A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Macquarie Infrastructure and Real Assets (Europe) Limited</w:t>
      </w:r>
    </w:p>
    <w:p w:rsidR="000A457A" w:rsidRPr="000A457A" w:rsidRDefault="000A457A" w:rsidP="000A457A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Snam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p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./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Enag</w:t>
      </w:r>
      <w:r w:rsidRPr="000A457A">
        <w:rPr>
          <w:rFonts w:asciiTheme="minorHAnsi" w:hAnsiTheme="minorHAnsi"/>
          <w:sz w:val="22"/>
          <w:szCs w:val="22"/>
          <w:lang w:val="en-US"/>
        </w:rPr>
        <w:t>á</w:t>
      </w:r>
      <w:r>
        <w:rPr>
          <w:rFonts w:asciiTheme="minorHAnsi" w:hAnsiTheme="minorHAnsi"/>
          <w:sz w:val="22"/>
          <w:szCs w:val="22"/>
          <w:lang w:val="en-US"/>
        </w:rPr>
        <w:t>s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Internacional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L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U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./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Fluxys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A.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/ 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V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Nederlandse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Gasunie</w:t>
      </w:r>
      <w:proofErr w:type="spellEnd"/>
    </w:p>
    <w:p w:rsidR="000A457A" w:rsidRPr="000A457A" w:rsidRDefault="000A457A" w:rsidP="000A457A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Transgaz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. /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GRTgaz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</w:p>
    <w:p w:rsidR="000A457A" w:rsidRPr="000A457A" w:rsidRDefault="000A457A" w:rsidP="000A457A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Regasificadora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del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Noroeste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</w:p>
    <w:p w:rsidR="000A457A" w:rsidRPr="000A457A" w:rsidRDefault="000A457A" w:rsidP="000A457A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r w:rsidRPr="000A457A">
        <w:rPr>
          <w:rFonts w:asciiTheme="minorHAnsi" w:hAnsiTheme="minorHAnsi"/>
          <w:sz w:val="22"/>
          <w:szCs w:val="22"/>
          <w:lang w:val="en-US"/>
        </w:rPr>
        <w:t>Integrated Utility Services Inc. (</w:t>
      </w:r>
      <w:r w:rsidRPr="007A0E5F">
        <w:rPr>
          <w:rFonts w:asciiTheme="minorHAnsi" w:hAnsiTheme="minorHAnsi"/>
          <w:sz w:val="22"/>
          <w:szCs w:val="22"/>
          <w:lang w:val="en-US"/>
        </w:rPr>
        <w:t>INTUS</w:t>
      </w:r>
      <w:r w:rsidRPr="000A457A">
        <w:rPr>
          <w:rFonts w:asciiTheme="minorHAnsi" w:hAnsiTheme="minorHAnsi"/>
          <w:sz w:val="22"/>
          <w:szCs w:val="22"/>
          <w:lang w:val="en-US"/>
        </w:rPr>
        <w:t>)</w:t>
      </w:r>
    </w:p>
    <w:p w:rsidR="000A457A" w:rsidRDefault="000A457A" w:rsidP="000A457A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A457A">
        <w:rPr>
          <w:rFonts w:asciiTheme="minorHAnsi" w:hAnsiTheme="minorHAnsi"/>
          <w:sz w:val="22"/>
          <w:szCs w:val="22"/>
          <w:lang w:val="en-US"/>
        </w:rPr>
        <w:t>P</w:t>
      </w:r>
      <w:r>
        <w:rPr>
          <w:rFonts w:asciiTheme="minorHAnsi" w:hAnsiTheme="minorHAnsi"/>
          <w:sz w:val="22"/>
          <w:szCs w:val="22"/>
          <w:lang w:val="en-US"/>
        </w:rPr>
        <w:t>owerglobe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LLC 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0A457A" w:rsidRDefault="000A457A" w:rsidP="000A457A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F1438C">
        <w:rPr>
          <w:rFonts w:asciiTheme="minorHAnsi" w:hAnsiTheme="minorHAnsi"/>
          <w:sz w:val="22"/>
          <w:szCs w:val="22"/>
        </w:rPr>
        <w:t>Οι σύμβουλοι αξιοποίησης αφού αξιολογήσουν τις υποβληθείσες εκδηλώσεις</w:t>
      </w:r>
      <w:r>
        <w:rPr>
          <w:rFonts w:asciiTheme="minorHAnsi" w:hAnsiTheme="minorHAnsi"/>
          <w:sz w:val="22"/>
          <w:szCs w:val="22"/>
        </w:rPr>
        <w:t xml:space="preserve"> </w:t>
      </w:r>
      <w:r w:rsidRPr="00F1438C">
        <w:rPr>
          <w:rFonts w:asciiTheme="minorHAnsi" w:hAnsiTheme="minorHAnsi"/>
          <w:sz w:val="22"/>
          <w:szCs w:val="22"/>
        </w:rPr>
        <w:t>ενδιαφέροντος, θα υποβάλουν την εισήγησή τους προς το Διοικητικό Συμβούλιο του</w:t>
      </w:r>
      <w:r>
        <w:rPr>
          <w:rFonts w:asciiTheme="minorHAnsi" w:hAnsiTheme="minorHAnsi"/>
          <w:sz w:val="22"/>
          <w:szCs w:val="22"/>
        </w:rPr>
        <w:t xml:space="preserve"> </w:t>
      </w:r>
      <w:r w:rsidRPr="00F1438C">
        <w:rPr>
          <w:rFonts w:asciiTheme="minorHAnsi" w:hAnsiTheme="minorHAnsi"/>
          <w:sz w:val="22"/>
          <w:szCs w:val="22"/>
        </w:rPr>
        <w:t>ΤΑΙΠΕΔ σχετικά με τους υποψηφίους που πληρούν τα κριτήρια συμμετοχής για την επόμενη</w:t>
      </w:r>
      <w:r>
        <w:rPr>
          <w:rFonts w:asciiTheme="minorHAnsi" w:hAnsiTheme="minorHAnsi"/>
          <w:sz w:val="22"/>
          <w:szCs w:val="22"/>
        </w:rPr>
        <w:t xml:space="preserve"> </w:t>
      </w:r>
      <w:r w:rsidRPr="00F1438C">
        <w:rPr>
          <w:rFonts w:asciiTheme="minorHAnsi" w:hAnsiTheme="minorHAnsi"/>
          <w:sz w:val="22"/>
          <w:szCs w:val="22"/>
        </w:rPr>
        <w:t>φάση του διαγωνισμού.</w:t>
      </w:r>
    </w:p>
    <w:p w:rsidR="00FE6309" w:rsidRDefault="00FE6309" w:rsidP="00AB0A38">
      <w:pPr>
        <w:spacing w:before="240" w:after="120"/>
        <w:jc w:val="both"/>
        <w:rPr>
          <w:rFonts w:asciiTheme="minorHAnsi" w:hAnsiTheme="minorHAnsi"/>
          <w:color w:val="000000" w:themeColor="text1"/>
        </w:rPr>
      </w:pPr>
      <w:r w:rsidRPr="00E72CFC">
        <w:rPr>
          <w:rFonts w:asciiTheme="minorHAnsi" w:hAnsiTheme="minorHAnsi"/>
          <w:color w:val="000000" w:themeColor="text1"/>
        </w:rPr>
        <w:t>Για περισσότερες πληροφορίες και ενημέρωση μπορείτε να ανατρέξετε στην ιστοσελίδα του Ταμείου Αξιοποίησης της Ιδιωτικής Περιουσίας του Δημοσίου (</w:t>
      </w:r>
      <w:hyperlink r:id="rId11" w:history="1">
        <w:r w:rsidRPr="00E72CFC">
          <w:rPr>
            <w:rStyle w:val="Hyperlink"/>
            <w:rFonts w:asciiTheme="minorHAnsi" w:hAnsiTheme="minorHAnsi"/>
            <w:color w:val="000000" w:themeColor="text1"/>
          </w:rPr>
          <w:t>www.hradf.com</w:t>
        </w:r>
      </w:hyperlink>
      <w:r w:rsidRPr="00E72CFC">
        <w:rPr>
          <w:rFonts w:asciiTheme="minorHAnsi" w:hAnsiTheme="minorHAnsi"/>
          <w:color w:val="000000" w:themeColor="text1"/>
        </w:rPr>
        <w:t>).</w:t>
      </w:r>
    </w:p>
    <w:p w:rsidR="00FE6309" w:rsidRPr="00E72CFC" w:rsidRDefault="00FE6309" w:rsidP="00AB0A38">
      <w:pPr>
        <w:spacing w:before="240" w:after="120"/>
        <w:jc w:val="both"/>
        <w:rPr>
          <w:rFonts w:asciiTheme="minorHAnsi" w:hAnsiTheme="minorHAnsi"/>
          <w:color w:val="000000" w:themeColor="text1"/>
        </w:rPr>
      </w:pPr>
      <w:r w:rsidRPr="00E72CFC">
        <w:rPr>
          <w:rFonts w:asciiTheme="minorHAnsi" w:hAnsiTheme="minorHAnsi" w:cs="Segoe UI"/>
          <w:b/>
          <w:bCs/>
          <w:color w:val="000000" w:themeColor="text1"/>
        </w:rPr>
        <w:t>Πληροφορίες για δημοσιογράφους</w:t>
      </w:r>
      <w:r w:rsidRPr="00E72CFC">
        <w:rPr>
          <w:rFonts w:asciiTheme="minorHAnsi" w:hAnsiTheme="minorHAnsi" w:cs="Segoe UI"/>
          <w:color w:val="000000" w:themeColor="text1"/>
        </w:rPr>
        <w:t xml:space="preserve">: Ρόη Χάικου, Τηλέφωνο επικοινωνίας +30 2103274451 / +30 6981465992, </w:t>
      </w:r>
      <w:r w:rsidRPr="00E72CFC">
        <w:rPr>
          <w:rFonts w:asciiTheme="minorHAnsi" w:hAnsiTheme="minorHAnsi" w:cs="Segoe UI"/>
          <w:color w:val="000000" w:themeColor="text1"/>
          <w:lang w:val="en-US"/>
        </w:rPr>
        <w:t>Email</w:t>
      </w:r>
      <w:r w:rsidRPr="00E72CFC">
        <w:rPr>
          <w:rFonts w:asciiTheme="minorHAnsi" w:hAnsiTheme="minorHAnsi" w:cs="Segoe UI"/>
          <w:color w:val="000000" w:themeColor="text1"/>
        </w:rPr>
        <w:t xml:space="preserve"> </w:t>
      </w:r>
      <w:hyperlink r:id="rId12" w:history="1">
        <w:r w:rsidRPr="00E72CFC">
          <w:rPr>
            <w:rStyle w:val="Hyperlink"/>
            <w:rFonts w:asciiTheme="minorHAnsi" w:hAnsiTheme="minorHAnsi" w:cs="Segoe UI"/>
            <w:color w:val="000000" w:themeColor="text1"/>
            <w:lang w:val="en-US"/>
          </w:rPr>
          <w:t>press</w:t>
        </w:r>
        <w:r w:rsidRPr="00E72CFC">
          <w:rPr>
            <w:rStyle w:val="Hyperlink"/>
            <w:rFonts w:asciiTheme="minorHAnsi" w:hAnsiTheme="minorHAnsi" w:cs="Segoe UI"/>
            <w:color w:val="000000" w:themeColor="text1"/>
          </w:rPr>
          <w:t>@</w:t>
        </w:r>
        <w:r w:rsidRPr="00E72CFC">
          <w:rPr>
            <w:rStyle w:val="Hyperlink"/>
            <w:rFonts w:asciiTheme="minorHAnsi" w:hAnsiTheme="minorHAnsi" w:cs="Segoe UI"/>
            <w:color w:val="000000" w:themeColor="text1"/>
            <w:lang w:val="en-US"/>
          </w:rPr>
          <w:t>hraf</w:t>
        </w:r>
        <w:r w:rsidRPr="00E72CFC">
          <w:rPr>
            <w:rStyle w:val="Hyperlink"/>
            <w:rFonts w:asciiTheme="minorHAnsi" w:hAnsiTheme="minorHAnsi" w:cs="Segoe UI"/>
            <w:color w:val="000000" w:themeColor="text1"/>
          </w:rPr>
          <w:t>.</w:t>
        </w:r>
        <w:r w:rsidRPr="00E72CFC">
          <w:rPr>
            <w:rStyle w:val="Hyperlink"/>
            <w:rFonts w:asciiTheme="minorHAnsi" w:hAnsiTheme="minorHAnsi" w:cs="Segoe UI"/>
            <w:color w:val="000000" w:themeColor="text1"/>
            <w:lang w:val="en-US"/>
          </w:rPr>
          <w:t>gr</w:t>
        </w:r>
      </w:hyperlink>
      <w:r w:rsidRPr="00E72CFC">
        <w:rPr>
          <w:rFonts w:asciiTheme="minorHAnsi" w:hAnsiTheme="minorHAnsi" w:cs="Segoe UI"/>
          <w:color w:val="000000" w:themeColor="text1"/>
        </w:rPr>
        <w:t xml:space="preserve"> &amp; </w:t>
      </w:r>
      <w:hyperlink r:id="rId13" w:history="1">
        <w:r w:rsidRPr="00E72CFC">
          <w:rPr>
            <w:rStyle w:val="Hyperlink"/>
            <w:rFonts w:asciiTheme="minorHAnsi" w:hAnsiTheme="minorHAnsi"/>
            <w:color w:val="000000" w:themeColor="text1"/>
            <w:lang w:val="en-US"/>
          </w:rPr>
          <w:t>rhaikou</w:t>
        </w:r>
        <w:r w:rsidRPr="00E72CFC">
          <w:rPr>
            <w:rStyle w:val="Hyperlink"/>
            <w:rFonts w:asciiTheme="minorHAnsi" w:hAnsiTheme="minorHAnsi"/>
            <w:color w:val="000000" w:themeColor="text1"/>
          </w:rPr>
          <w:t>@</w:t>
        </w:r>
        <w:r w:rsidRPr="00E72CFC">
          <w:rPr>
            <w:rStyle w:val="Hyperlink"/>
            <w:rFonts w:asciiTheme="minorHAnsi" w:hAnsiTheme="minorHAnsi"/>
            <w:color w:val="000000" w:themeColor="text1"/>
            <w:lang w:val="en-US"/>
          </w:rPr>
          <w:t>hraf</w:t>
        </w:r>
        <w:r w:rsidRPr="00E72CFC">
          <w:rPr>
            <w:rStyle w:val="Hyperlink"/>
            <w:rFonts w:asciiTheme="minorHAnsi" w:hAnsiTheme="minorHAnsi"/>
            <w:color w:val="000000" w:themeColor="text1"/>
          </w:rPr>
          <w:t>.</w:t>
        </w:r>
        <w:r w:rsidRPr="00E72CFC">
          <w:rPr>
            <w:rStyle w:val="Hyperlink"/>
            <w:rFonts w:asciiTheme="minorHAnsi" w:hAnsiTheme="minorHAnsi"/>
            <w:color w:val="000000" w:themeColor="text1"/>
            <w:lang w:val="en-US"/>
          </w:rPr>
          <w:t>gr</w:t>
        </w:r>
      </w:hyperlink>
    </w:p>
    <w:p w:rsidR="00FE6309" w:rsidRPr="00A54963" w:rsidRDefault="00FE6309" w:rsidP="00FE6309">
      <w:pPr>
        <w:jc w:val="both"/>
        <w:rPr>
          <w:rFonts w:asciiTheme="minorHAnsi" w:hAnsiTheme="minorHAnsi" w:cs="Segoe UI"/>
        </w:rPr>
      </w:pPr>
    </w:p>
    <w:sectPr w:rsidR="00FE6309" w:rsidRPr="00A54963" w:rsidSect="00D4497B">
      <w:head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612" w:rsidRDefault="00C21612" w:rsidP="00456E38">
      <w:pPr>
        <w:spacing w:after="0" w:line="240" w:lineRule="auto"/>
      </w:pPr>
      <w:r>
        <w:separator/>
      </w:r>
    </w:p>
  </w:endnote>
  <w:endnote w:type="continuationSeparator" w:id="0">
    <w:p w:rsidR="00C21612" w:rsidRDefault="00C21612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612" w:rsidRDefault="00C21612" w:rsidP="00456E38">
      <w:pPr>
        <w:spacing w:after="0" w:line="240" w:lineRule="auto"/>
      </w:pPr>
      <w:r>
        <w:separator/>
      </w:r>
    </w:p>
  </w:footnote>
  <w:footnote w:type="continuationSeparator" w:id="0">
    <w:p w:rsidR="00C21612" w:rsidRDefault="00C21612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D39" w:rsidRDefault="00047D39" w:rsidP="00A03472">
    <w:pPr>
      <w:pStyle w:val="Header"/>
      <w:jc w:val="center"/>
    </w:pPr>
  </w:p>
  <w:p w:rsidR="0000031D" w:rsidRDefault="00684A9E" w:rsidP="0000031D">
    <w:pPr>
      <w:pStyle w:val="Header"/>
      <w:jc w:val="center"/>
    </w:pPr>
    <w:r>
      <w:rPr>
        <w:noProof/>
      </w:rPr>
      <w:drawing>
        <wp:inline distT="0" distB="0" distL="0" distR="0" wp14:anchorId="76305B14" wp14:editId="38230B66">
          <wp:extent cx="1514475" cy="7810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D39" w:rsidRDefault="00047D39" w:rsidP="00456E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B515D"/>
    <w:multiLevelType w:val="hybridMultilevel"/>
    <w:tmpl w:val="671C1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4"/>
  </w:num>
  <w:num w:numId="5">
    <w:abstractNumId w:val="5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38"/>
    <w:rsid w:val="0000031D"/>
    <w:rsid w:val="0000047F"/>
    <w:rsid w:val="00006614"/>
    <w:rsid w:val="00006FE3"/>
    <w:rsid w:val="00013231"/>
    <w:rsid w:val="00015D44"/>
    <w:rsid w:val="00015DA3"/>
    <w:rsid w:val="00015E02"/>
    <w:rsid w:val="00024596"/>
    <w:rsid w:val="000274D1"/>
    <w:rsid w:val="00033910"/>
    <w:rsid w:val="00034D25"/>
    <w:rsid w:val="000417AA"/>
    <w:rsid w:val="00042194"/>
    <w:rsid w:val="00047D39"/>
    <w:rsid w:val="00053D7A"/>
    <w:rsid w:val="000547E9"/>
    <w:rsid w:val="000571E5"/>
    <w:rsid w:val="000658F5"/>
    <w:rsid w:val="00067763"/>
    <w:rsid w:val="0007028B"/>
    <w:rsid w:val="00075E7F"/>
    <w:rsid w:val="00086A6D"/>
    <w:rsid w:val="00090C98"/>
    <w:rsid w:val="00092049"/>
    <w:rsid w:val="0009680C"/>
    <w:rsid w:val="000A457A"/>
    <w:rsid w:val="000B646A"/>
    <w:rsid w:val="000C2DFD"/>
    <w:rsid w:val="000C47D1"/>
    <w:rsid w:val="000D7EBC"/>
    <w:rsid w:val="000D7FAA"/>
    <w:rsid w:val="000E3767"/>
    <w:rsid w:val="000E63F6"/>
    <w:rsid w:val="000F56C4"/>
    <w:rsid w:val="001275AB"/>
    <w:rsid w:val="0013204E"/>
    <w:rsid w:val="00132AD8"/>
    <w:rsid w:val="001336C0"/>
    <w:rsid w:val="00136AA2"/>
    <w:rsid w:val="001404CE"/>
    <w:rsid w:val="00140D2E"/>
    <w:rsid w:val="001455F3"/>
    <w:rsid w:val="001500DF"/>
    <w:rsid w:val="00153684"/>
    <w:rsid w:val="00155FC0"/>
    <w:rsid w:val="001609AE"/>
    <w:rsid w:val="001634C8"/>
    <w:rsid w:val="00164EA5"/>
    <w:rsid w:val="0017043B"/>
    <w:rsid w:val="0018026E"/>
    <w:rsid w:val="00196191"/>
    <w:rsid w:val="001978E2"/>
    <w:rsid w:val="001A15D8"/>
    <w:rsid w:val="001A4C6D"/>
    <w:rsid w:val="001A5DE7"/>
    <w:rsid w:val="001B3381"/>
    <w:rsid w:val="001B69B7"/>
    <w:rsid w:val="001C4A63"/>
    <w:rsid w:val="001D3B3B"/>
    <w:rsid w:val="001D592A"/>
    <w:rsid w:val="001F5678"/>
    <w:rsid w:val="00200E72"/>
    <w:rsid w:val="00201FAF"/>
    <w:rsid w:val="00210F5A"/>
    <w:rsid w:val="00213EC3"/>
    <w:rsid w:val="002166EF"/>
    <w:rsid w:val="002176D2"/>
    <w:rsid w:val="00220B01"/>
    <w:rsid w:val="002235BA"/>
    <w:rsid w:val="00226097"/>
    <w:rsid w:val="002352A8"/>
    <w:rsid w:val="0023624D"/>
    <w:rsid w:val="0024234B"/>
    <w:rsid w:val="0024510F"/>
    <w:rsid w:val="0024628B"/>
    <w:rsid w:val="00251564"/>
    <w:rsid w:val="00253B4F"/>
    <w:rsid w:val="00254FFD"/>
    <w:rsid w:val="00257A44"/>
    <w:rsid w:val="00257B55"/>
    <w:rsid w:val="00262240"/>
    <w:rsid w:val="00262862"/>
    <w:rsid w:val="00263C44"/>
    <w:rsid w:val="00272D56"/>
    <w:rsid w:val="00276AC6"/>
    <w:rsid w:val="00283BC4"/>
    <w:rsid w:val="002847E6"/>
    <w:rsid w:val="00287A71"/>
    <w:rsid w:val="00294E24"/>
    <w:rsid w:val="002A2E2C"/>
    <w:rsid w:val="002B14FD"/>
    <w:rsid w:val="002B488B"/>
    <w:rsid w:val="002B4B67"/>
    <w:rsid w:val="002C105C"/>
    <w:rsid w:val="002C4ED7"/>
    <w:rsid w:val="002C5BF2"/>
    <w:rsid w:val="002D12CB"/>
    <w:rsid w:val="002E7D0F"/>
    <w:rsid w:val="002F264A"/>
    <w:rsid w:val="002F5699"/>
    <w:rsid w:val="0030164B"/>
    <w:rsid w:val="00310AF8"/>
    <w:rsid w:val="00327234"/>
    <w:rsid w:val="00333BD3"/>
    <w:rsid w:val="00335AB2"/>
    <w:rsid w:val="00341C88"/>
    <w:rsid w:val="00346BEF"/>
    <w:rsid w:val="00346EF8"/>
    <w:rsid w:val="0035319F"/>
    <w:rsid w:val="00373606"/>
    <w:rsid w:val="003804B4"/>
    <w:rsid w:val="00380CEA"/>
    <w:rsid w:val="00381BDA"/>
    <w:rsid w:val="00386838"/>
    <w:rsid w:val="0039281C"/>
    <w:rsid w:val="0039487D"/>
    <w:rsid w:val="00397048"/>
    <w:rsid w:val="003A30A4"/>
    <w:rsid w:val="003A3C65"/>
    <w:rsid w:val="003A7898"/>
    <w:rsid w:val="003A7EFB"/>
    <w:rsid w:val="003B100F"/>
    <w:rsid w:val="003B2716"/>
    <w:rsid w:val="003B5034"/>
    <w:rsid w:val="003C06C2"/>
    <w:rsid w:val="003C44E6"/>
    <w:rsid w:val="003D2F89"/>
    <w:rsid w:val="003D6D60"/>
    <w:rsid w:val="003D6DA9"/>
    <w:rsid w:val="003D6F29"/>
    <w:rsid w:val="003E0FCC"/>
    <w:rsid w:val="003E4F26"/>
    <w:rsid w:val="003F44D2"/>
    <w:rsid w:val="003F518F"/>
    <w:rsid w:val="00411CA7"/>
    <w:rsid w:val="00413B22"/>
    <w:rsid w:val="0041464E"/>
    <w:rsid w:val="00415B05"/>
    <w:rsid w:val="00417BC0"/>
    <w:rsid w:val="0042008C"/>
    <w:rsid w:val="00424138"/>
    <w:rsid w:val="004309DF"/>
    <w:rsid w:val="00437406"/>
    <w:rsid w:val="0045397C"/>
    <w:rsid w:val="0045558F"/>
    <w:rsid w:val="00455822"/>
    <w:rsid w:val="00456E38"/>
    <w:rsid w:val="00460486"/>
    <w:rsid w:val="00462ADC"/>
    <w:rsid w:val="00462EE7"/>
    <w:rsid w:val="00470945"/>
    <w:rsid w:val="0047282A"/>
    <w:rsid w:val="004740D7"/>
    <w:rsid w:val="0047484B"/>
    <w:rsid w:val="00476490"/>
    <w:rsid w:val="00480420"/>
    <w:rsid w:val="00485C62"/>
    <w:rsid w:val="00496B89"/>
    <w:rsid w:val="004A1D05"/>
    <w:rsid w:val="004A662A"/>
    <w:rsid w:val="004B2DEF"/>
    <w:rsid w:val="004C7476"/>
    <w:rsid w:val="004C7800"/>
    <w:rsid w:val="004D092E"/>
    <w:rsid w:val="004D1CDF"/>
    <w:rsid w:val="004D7F6E"/>
    <w:rsid w:val="004E78F0"/>
    <w:rsid w:val="004F3F6B"/>
    <w:rsid w:val="00511645"/>
    <w:rsid w:val="00511F0F"/>
    <w:rsid w:val="00512806"/>
    <w:rsid w:val="00515418"/>
    <w:rsid w:val="00532D4A"/>
    <w:rsid w:val="00536D19"/>
    <w:rsid w:val="00537AA5"/>
    <w:rsid w:val="005473EC"/>
    <w:rsid w:val="00547CAA"/>
    <w:rsid w:val="0055288A"/>
    <w:rsid w:val="00564F1D"/>
    <w:rsid w:val="00564F48"/>
    <w:rsid w:val="0056593B"/>
    <w:rsid w:val="00573412"/>
    <w:rsid w:val="00574313"/>
    <w:rsid w:val="00585198"/>
    <w:rsid w:val="00585EFD"/>
    <w:rsid w:val="00586008"/>
    <w:rsid w:val="00592395"/>
    <w:rsid w:val="00594AAB"/>
    <w:rsid w:val="00597DA2"/>
    <w:rsid w:val="005A0049"/>
    <w:rsid w:val="005A4916"/>
    <w:rsid w:val="005A4BC9"/>
    <w:rsid w:val="005A58EC"/>
    <w:rsid w:val="005B27B0"/>
    <w:rsid w:val="005B739D"/>
    <w:rsid w:val="005C5453"/>
    <w:rsid w:val="005E42F7"/>
    <w:rsid w:val="005F18E8"/>
    <w:rsid w:val="00606977"/>
    <w:rsid w:val="006105E3"/>
    <w:rsid w:val="00612578"/>
    <w:rsid w:val="0062099B"/>
    <w:rsid w:val="00631862"/>
    <w:rsid w:val="00632B4A"/>
    <w:rsid w:val="006364F7"/>
    <w:rsid w:val="00641D83"/>
    <w:rsid w:val="00650AF7"/>
    <w:rsid w:val="00651C29"/>
    <w:rsid w:val="00657355"/>
    <w:rsid w:val="00670B3B"/>
    <w:rsid w:val="00680064"/>
    <w:rsid w:val="00683536"/>
    <w:rsid w:val="00684A9E"/>
    <w:rsid w:val="00692489"/>
    <w:rsid w:val="00693600"/>
    <w:rsid w:val="006A5685"/>
    <w:rsid w:val="006A63F1"/>
    <w:rsid w:val="006B2A97"/>
    <w:rsid w:val="006B3489"/>
    <w:rsid w:val="006C36F8"/>
    <w:rsid w:val="006C523D"/>
    <w:rsid w:val="006C5D68"/>
    <w:rsid w:val="006C6891"/>
    <w:rsid w:val="006D0571"/>
    <w:rsid w:val="006D25CF"/>
    <w:rsid w:val="006D3822"/>
    <w:rsid w:val="006D55D3"/>
    <w:rsid w:val="006E32C0"/>
    <w:rsid w:val="006E6759"/>
    <w:rsid w:val="006F3584"/>
    <w:rsid w:val="006F3CF7"/>
    <w:rsid w:val="006F4E43"/>
    <w:rsid w:val="00700743"/>
    <w:rsid w:val="007024F7"/>
    <w:rsid w:val="00704197"/>
    <w:rsid w:val="00704442"/>
    <w:rsid w:val="007044F2"/>
    <w:rsid w:val="00705EB3"/>
    <w:rsid w:val="0070679D"/>
    <w:rsid w:val="007112D0"/>
    <w:rsid w:val="00715495"/>
    <w:rsid w:val="00720EA1"/>
    <w:rsid w:val="0072123C"/>
    <w:rsid w:val="00721BF2"/>
    <w:rsid w:val="00725A54"/>
    <w:rsid w:val="007307D4"/>
    <w:rsid w:val="00730A01"/>
    <w:rsid w:val="0073133E"/>
    <w:rsid w:val="00755F36"/>
    <w:rsid w:val="0076068F"/>
    <w:rsid w:val="00765022"/>
    <w:rsid w:val="00773311"/>
    <w:rsid w:val="00780D2B"/>
    <w:rsid w:val="00781847"/>
    <w:rsid w:val="00784863"/>
    <w:rsid w:val="00785D59"/>
    <w:rsid w:val="0079514A"/>
    <w:rsid w:val="0079586D"/>
    <w:rsid w:val="007A0E5F"/>
    <w:rsid w:val="007A1351"/>
    <w:rsid w:val="007A286E"/>
    <w:rsid w:val="007A2A68"/>
    <w:rsid w:val="007A47CD"/>
    <w:rsid w:val="007B0B6F"/>
    <w:rsid w:val="007B1C0F"/>
    <w:rsid w:val="007B3688"/>
    <w:rsid w:val="007B4000"/>
    <w:rsid w:val="007B7776"/>
    <w:rsid w:val="007B78D0"/>
    <w:rsid w:val="007C4B9D"/>
    <w:rsid w:val="007E2EA4"/>
    <w:rsid w:val="007F1888"/>
    <w:rsid w:val="007F317B"/>
    <w:rsid w:val="00814ADC"/>
    <w:rsid w:val="008158F5"/>
    <w:rsid w:val="00835FF5"/>
    <w:rsid w:val="00837EB9"/>
    <w:rsid w:val="00837F79"/>
    <w:rsid w:val="00841A02"/>
    <w:rsid w:val="00843136"/>
    <w:rsid w:val="00846AE5"/>
    <w:rsid w:val="00852788"/>
    <w:rsid w:val="008601C1"/>
    <w:rsid w:val="00862158"/>
    <w:rsid w:val="00863097"/>
    <w:rsid w:val="00872003"/>
    <w:rsid w:val="00882561"/>
    <w:rsid w:val="00885725"/>
    <w:rsid w:val="008908B4"/>
    <w:rsid w:val="00891806"/>
    <w:rsid w:val="008A1A9E"/>
    <w:rsid w:val="008B0436"/>
    <w:rsid w:val="008B208C"/>
    <w:rsid w:val="008B4852"/>
    <w:rsid w:val="008C2628"/>
    <w:rsid w:val="008C6485"/>
    <w:rsid w:val="008D4D6E"/>
    <w:rsid w:val="008E4472"/>
    <w:rsid w:val="008E6B49"/>
    <w:rsid w:val="008F25FB"/>
    <w:rsid w:val="008F2645"/>
    <w:rsid w:val="00906FC2"/>
    <w:rsid w:val="0091096F"/>
    <w:rsid w:val="00912FBD"/>
    <w:rsid w:val="00913DF3"/>
    <w:rsid w:val="0092044E"/>
    <w:rsid w:val="00921B2B"/>
    <w:rsid w:val="00933D59"/>
    <w:rsid w:val="009342E4"/>
    <w:rsid w:val="009409F6"/>
    <w:rsid w:val="0094739D"/>
    <w:rsid w:val="00965073"/>
    <w:rsid w:val="0098323D"/>
    <w:rsid w:val="00985C18"/>
    <w:rsid w:val="00986D3B"/>
    <w:rsid w:val="00990BB4"/>
    <w:rsid w:val="009917CD"/>
    <w:rsid w:val="009921D0"/>
    <w:rsid w:val="00996D8F"/>
    <w:rsid w:val="009A1238"/>
    <w:rsid w:val="009B442D"/>
    <w:rsid w:val="009B45BA"/>
    <w:rsid w:val="009C03F4"/>
    <w:rsid w:val="009D267E"/>
    <w:rsid w:val="009D2B0E"/>
    <w:rsid w:val="009D2D85"/>
    <w:rsid w:val="009F56AE"/>
    <w:rsid w:val="009F678C"/>
    <w:rsid w:val="00A01D83"/>
    <w:rsid w:val="00A03472"/>
    <w:rsid w:val="00A113A8"/>
    <w:rsid w:val="00A12AC5"/>
    <w:rsid w:val="00A17A9B"/>
    <w:rsid w:val="00A229C8"/>
    <w:rsid w:val="00A27ABB"/>
    <w:rsid w:val="00A32133"/>
    <w:rsid w:val="00A42719"/>
    <w:rsid w:val="00A462BF"/>
    <w:rsid w:val="00A53420"/>
    <w:rsid w:val="00A56453"/>
    <w:rsid w:val="00A5645A"/>
    <w:rsid w:val="00A62F8C"/>
    <w:rsid w:val="00A63B52"/>
    <w:rsid w:val="00A67E99"/>
    <w:rsid w:val="00A73EB2"/>
    <w:rsid w:val="00A81170"/>
    <w:rsid w:val="00A81A28"/>
    <w:rsid w:val="00A84BBF"/>
    <w:rsid w:val="00AA51ED"/>
    <w:rsid w:val="00AB0A38"/>
    <w:rsid w:val="00AB2E3B"/>
    <w:rsid w:val="00AB35A1"/>
    <w:rsid w:val="00AC2E9A"/>
    <w:rsid w:val="00AC7B07"/>
    <w:rsid w:val="00AD20D2"/>
    <w:rsid w:val="00AD59AA"/>
    <w:rsid w:val="00AE3B41"/>
    <w:rsid w:val="00AE7811"/>
    <w:rsid w:val="00AF3321"/>
    <w:rsid w:val="00AF6FED"/>
    <w:rsid w:val="00B060AB"/>
    <w:rsid w:val="00B12721"/>
    <w:rsid w:val="00B17DD2"/>
    <w:rsid w:val="00B2025A"/>
    <w:rsid w:val="00B21B28"/>
    <w:rsid w:val="00B23531"/>
    <w:rsid w:val="00B27B2D"/>
    <w:rsid w:val="00B4132B"/>
    <w:rsid w:val="00B44A46"/>
    <w:rsid w:val="00B516FE"/>
    <w:rsid w:val="00B51BC7"/>
    <w:rsid w:val="00B5769A"/>
    <w:rsid w:val="00B644FD"/>
    <w:rsid w:val="00B67338"/>
    <w:rsid w:val="00B70DF1"/>
    <w:rsid w:val="00B7634D"/>
    <w:rsid w:val="00B76B8D"/>
    <w:rsid w:val="00B76BD4"/>
    <w:rsid w:val="00B77A43"/>
    <w:rsid w:val="00B820BD"/>
    <w:rsid w:val="00B92C5B"/>
    <w:rsid w:val="00B9572C"/>
    <w:rsid w:val="00BA1EFD"/>
    <w:rsid w:val="00BA256F"/>
    <w:rsid w:val="00BA65D2"/>
    <w:rsid w:val="00BB257A"/>
    <w:rsid w:val="00BB44A7"/>
    <w:rsid w:val="00BB54B3"/>
    <w:rsid w:val="00BB6501"/>
    <w:rsid w:val="00BC1BCF"/>
    <w:rsid w:val="00BC364F"/>
    <w:rsid w:val="00BC4B03"/>
    <w:rsid w:val="00BD0C05"/>
    <w:rsid w:val="00BD71F6"/>
    <w:rsid w:val="00BE37BC"/>
    <w:rsid w:val="00BF19E3"/>
    <w:rsid w:val="00BF1A36"/>
    <w:rsid w:val="00BF42D5"/>
    <w:rsid w:val="00C10129"/>
    <w:rsid w:val="00C16CC4"/>
    <w:rsid w:val="00C20FF7"/>
    <w:rsid w:val="00C21612"/>
    <w:rsid w:val="00C26628"/>
    <w:rsid w:val="00C315D7"/>
    <w:rsid w:val="00C31676"/>
    <w:rsid w:val="00C6418B"/>
    <w:rsid w:val="00C8265A"/>
    <w:rsid w:val="00C872B9"/>
    <w:rsid w:val="00C9664E"/>
    <w:rsid w:val="00C967A8"/>
    <w:rsid w:val="00C97CE3"/>
    <w:rsid w:val="00CA0DAB"/>
    <w:rsid w:val="00CB1399"/>
    <w:rsid w:val="00CB5D7F"/>
    <w:rsid w:val="00CC19A7"/>
    <w:rsid w:val="00CD13C4"/>
    <w:rsid w:val="00CD3954"/>
    <w:rsid w:val="00CE36E1"/>
    <w:rsid w:val="00CE68A8"/>
    <w:rsid w:val="00CF0740"/>
    <w:rsid w:val="00CF2C74"/>
    <w:rsid w:val="00CF4654"/>
    <w:rsid w:val="00CF6983"/>
    <w:rsid w:val="00CF6BE6"/>
    <w:rsid w:val="00D02282"/>
    <w:rsid w:val="00D07E8D"/>
    <w:rsid w:val="00D117D4"/>
    <w:rsid w:val="00D12540"/>
    <w:rsid w:val="00D13ED5"/>
    <w:rsid w:val="00D148D6"/>
    <w:rsid w:val="00D2247E"/>
    <w:rsid w:val="00D227E2"/>
    <w:rsid w:val="00D347CC"/>
    <w:rsid w:val="00D3716C"/>
    <w:rsid w:val="00D4497B"/>
    <w:rsid w:val="00D51840"/>
    <w:rsid w:val="00D6358A"/>
    <w:rsid w:val="00D64309"/>
    <w:rsid w:val="00D70077"/>
    <w:rsid w:val="00D712AA"/>
    <w:rsid w:val="00D74E9E"/>
    <w:rsid w:val="00D825E8"/>
    <w:rsid w:val="00D90850"/>
    <w:rsid w:val="00DA1A2A"/>
    <w:rsid w:val="00DA54D6"/>
    <w:rsid w:val="00DA6F29"/>
    <w:rsid w:val="00DB0FA6"/>
    <w:rsid w:val="00DB408E"/>
    <w:rsid w:val="00DB7B87"/>
    <w:rsid w:val="00DC73B6"/>
    <w:rsid w:val="00DD270E"/>
    <w:rsid w:val="00DD43B5"/>
    <w:rsid w:val="00DE02A4"/>
    <w:rsid w:val="00DF2B92"/>
    <w:rsid w:val="00DF335E"/>
    <w:rsid w:val="00DF592A"/>
    <w:rsid w:val="00DF6AB2"/>
    <w:rsid w:val="00DF6E62"/>
    <w:rsid w:val="00DF730B"/>
    <w:rsid w:val="00E00A98"/>
    <w:rsid w:val="00E0166A"/>
    <w:rsid w:val="00E051DE"/>
    <w:rsid w:val="00E06A54"/>
    <w:rsid w:val="00E07CDD"/>
    <w:rsid w:val="00E11FF8"/>
    <w:rsid w:val="00E21B63"/>
    <w:rsid w:val="00E23135"/>
    <w:rsid w:val="00E2650D"/>
    <w:rsid w:val="00E33834"/>
    <w:rsid w:val="00E41CB3"/>
    <w:rsid w:val="00E44A26"/>
    <w:rsid w:val="00E53B6F"/>
    <w:rsid w:val="00E561F8"/>
    <w:rsid w:val="00E57184"/>
    <w:rsid w:val="00E62AAA"/>
    <w:rsid w:val="00E662D5"/>
    <w:rsid w:val="00E67024"/>
    <w:rsid w:val="00E71FA5"/>
    <w:rsid w:val="00E72CFC"/>
    <w:rsid w:val="00E73477"/>
    <w:rsid w:val="00E75291"/>
    <w:rsid w:val="00E8102B"/>
    <w:rsid w:val="00E83550"/>
    <w:rsid w:val="00E87E17"/>
    <w:rsid w:val="00E962BE"/>
    <w:rsid w:val="00E97951"/>
    <w:rsid w:val="00EA38C6"/>
    <w:rsid w:val="00EB099D"/>
    <w:rsid w:val="00EB1BF9"/>
    <w:rsid w:val="00EB43BE"/>
    <w:rsid w:val="00EB5184"/>
    <w:rsid w:val="00ED37AC"/>
    <w:rsid w:val="00ED6324"/>
    <w:rsid w:val="00EE48F4"/>
    <w:rsid w:val="00EE51FF"/>
    <w:rsid w:val="00EF051D"/>
    <w:rsid w:val="00EF4217"/>
    <w:rsid w:val="00EF74E0"/>
    <w:rsid w:val="00F0258B"/>
    <w:rsid w:val="00F03E4C"/>
    <w:rsid w:val="00F06A32"/>
    <w:rsid w:val="00F0730B"/>
    <w:rsid w:val="00F1438C"/>
    <w:rsid w:val="00F155D4"/>
    <w:rsid w:val="00F22AD6"/>
    <w:rsid w:val="00F3033A"/>
    <w:rsid w:val="00F310F3"/>
    <w:rsid w:val="00F31951"/>
    <w:rsid w:val="00F31CAB"/>
    <w:rsid w:val="00F43216"/>
    <w:rsid w:val="00F47637"/>
    <w:rsid w:val="00F5563E"/>
    <w:rsid w:val="00F60CA0"/>
    <w:rsid w:val="00F6140F"/>
    <w:rsid w:val="00F627FA"/>
    <w:rsid w:val="00F70513"/>
    <w:rsid w:val="00F7172E"/>
    <w:rsid w:val="00F75055"/>
    <w:rsid w:val="00F811F3"/>
    <w:rsid w:val="00F942F4"/>
    <w:rsid w:val="00F94B23"/>
    <w:rsid w:val="00F96A60"/>
    <w:rsid w:val="00FA0E13"/>
    <w:rsid w:val="00FA1496"/>
    <w:rsid w:val="00FA7E5C"/>
    <w:rsid w:val="00FC1F53"/>
    <w:rsid w:val="00FD38AB"/>
    <w:rsid w:val="00FE383A"/>
    <w:rsid w:val="00FE6309"/>
    <w:rsid w:val="00FE653A"/>
    <w:rsid w:val="00FE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FBF53D-34F6-B24A-BBE9-22B95A44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rhaikou@hraf.gr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press@hraf.gr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://www.hradf.com" TargetMode="Externa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142A018-D891-F948-9BF4-356BFED47C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Tsinaridou</dc:creator>
  <cp:lastModifiedBy>Roi Haikou</cp:lastModifiedBy>
  <cp:revision>2</cp:revision>
  <cp:lastPrinted>2017-04-25T11:45:00Z</cp:lastPrinted>
  <dcterms:created xsi:type="dcterms:W3CDTF">2017-08-07T14:45:00Z</dcterms:created>
  <dcterms:modified xsi:type="dcterms:W3CDTF">2017-08-07T14:45:00Z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