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D4318" w14:textId="77777777" w:rsidR="000A6701" w:rsidRDefault="000A6701"/>
    <w:p w14:paraId="6E3000D5" w14:textId="777F5F9F" w:rsidR="00B0731D" w:rsidRPr="00C753CE" w:rsidRDefault="00B0731D" w:rsidP="00B0731D">
      <w:pPr>
        <w:jc w:val="right"/>
        <w:rPr>
          <w:rFonts w:ascii="Calibri" w:hAnsi="Calibri" w:cs="Calibri"/>
        </w:rPr>
      </w:pPr>
      <w:r>
        <w:t xml:space="preserve">                     </w:t>
      </w:r>
      <w:r>
        <w:rPr>
          <w:rFonts w:ascii="Calibri" w:hAnsi="Calibri" w:cs="Calibri"/>
        </w:rPr>
        <w:t xml:space="preserve">Athens, </w:t>
      </w:r>
      <w:r w:rsidR="00E64946">
        <w:rPr>
          <w:rFonts w:ascii="Calibri" w:hAnsi="Calibri" w:cs="Calibri"/>
        </w:rPr>
        <w:t>June 13</w:t>
      </w:r>
      <w:r>
        <w:rPr>
          <w:rFonts w:ascii="Calibri" w:hAnsi="Calibri" w:cs="Calibri"/>
        </w:rPr>
        <w:t>, 2024</w:t>
      </w:r>
    </w:p>
    <w:p w14:paraId="786A3CD5" w14:textId="77777777" w:rsidR="00B0731D" w:rsidRPr="00C753CE" w:rsidRDefault="00B0731D" w:rsidP="00B0731D">
      <w:pPr>
        <w:jc w:val="center"/>
        <w:rPr>
          <w:rFonts w:ascii="Calibri" w:hAnsi="Calibri" w:cs="Calibri"/>
          <w:b/>
          <w:bCs/>
        </w:rPr>
      </w:pPr>
      <w:r w:rsidRPr="00C753CE">
        <w:rPr>
          <w:rFonts w:ascii="Calibri" w:hAnsi="Calibri" w:cs="Calibri"/>
          <w:b/>
          <w:bCs/>
        </w:rPr>
        <w:t>PRESS RELEASE</w:t>
      </w:r>
    </w:p>
    <w:p w14:paraId="1EACA3CD" w14:textId="195B1645" w:rsidR="00B0731D" w:rsidRPr="00C753CE" w:rsidRDefault="00B0731D" w:rsidP="00086569">
      <w:pPr>
        <w:jc w:val="center"/>
        <w:rPr>
          <w:rFonts w:ascii="Calibri" w:hAnsi="Calibri" w:cs="Calibri"/>
          <w:b/>
          <w:bCs/>
        </w:rPr>
      </w:pPr>
      <w:r w:rsidRPr="00C753CE">
        <w:rPr>
          <w:rFonts w:ascii="Calibri" w:hAnsi="Calibri" w:cs="Calibri"/>
          <w:b/>
          <w:bCs/>
        </w:rPr>
        <w:t xml:space="preserve">HRADF: </w:t>
      </w:r>
      <w:bookmarkStart w:id="0" w:name="_Hlk155785706"/>
      <w:r w:rsidR="00E64946" w:rsidRPr="00C753CE">
        <w:rPr>
          <w:rFonts w:ascii="Calibri" w:hAnsi="Calibri" w:cs="Calibri"/>
          <w:b/>
          <w:bCs/>
        </w:rPr>
        <w:t>Three (3) offers</w:t>
      </w:r>
      <w:r w:rsidR="008E6B1F" w:rsidRPr="00C753CE">
        <w:rPr>
          <w:rFonts w:ascii="Calibri" w:hAnsi="Calibri" w:cs="Calibri"/>
          <w:b/>
          <w:bCs/>
        </w:rPr>
        <w:t xml:space="preserve"> for the development of the property in</w:t>
      </w:r>
      <w:r w:rsidR="00242BC6" w:rsidRPr="00C753CE">
        <w:rPr>
          <w:rFonts w:ascii="Calibri" w:hAnsi="Calibri" w:cs="Calibri"/>
          <w:b/>
          <w:bCs/>
        </w:rPr>
        <w:t xml:space="preserve"> Agia Triada</w:t>
      </w:r>
    </w:p>
    <w:bookmarkEnd w:id="0"/>
    <w:p w14:paraId="013BCFC6" w14:textId="26DD2DC8" w:rsidR="00242BC6" w:rsidRPr="00C753CE" w:rsidRDefault="008E6B1F" w:rsidP="00C753CE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The Hellenic Republic Asset Development Fund, </w:t>
      </w:r>
      <w:r w:rsidR="00DA280A" w:rsidRPr="00C753CE">
        <w:rPr>
          <w:rFonts w:ascii="Calibri" w:eastAsia="Calibri" w:hAnsi="Calibri" w:cs="Calibri"/>
          <w:kern w:val="0"/>
          <w:lang w:bidi="ar-SA"/>
          <w14:ligatures w14:val="none"/>
        </w:rPr>
        <w:t>a member company of GROWTHFUND – The National Fund of Greece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,</w:t>
      </w:r>
      <w:r w:rsidR="00086569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received today, Thursday June 13, three (3) offers for the development of the property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with a total area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of 161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,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>456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.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>84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square meters, located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in Agia Triada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, 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>Municipality of Thermaikos</w:t>
      </w:r>
      <w:r w:rsidR="007A265C" w:rsidRPr="007A265C">
        <w:rPr>
          <w:rFonts w:ascii="Calibri" w:eastAsia="Calibri" w:hAnsi="Calibri" w:cs="Calibri"/>
          <w:kern w:val="0"/>
          <w:lang w:bidi="ar-SA"/>
          <w14:ligatures w14:val="none"/>
        </w:rPr>
        <w:t>,</w:t>
      </w:r>
      <w:r w:rsidR="00242BC6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in Thessaloniki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. </w:t>
      </w:r>
    </w:p>
    <w:p w14:paraId="3D794C00" w14:textId="77777777" w:rsidR="00086569" w:rsidRPr="00C753CE" w:rsidRDefault="00086569" w:rsidP="00086569">
      <w:pPr>
        <w:spacing w:after="120" w:line="240" w:lineRule="auto"/>
        <w:contextualSpacing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5E40D570" w14:textId="1A3BFE70" w:rsidR="00086569" w:rsidRPr="00C753CE" w:rsidRDefault="00086569" w:rsidP="00086569">
      <w:pPr>
        <w:spacing w:after="120" w:line="240" w:lineRule="auto"/>
        <w:contextualSpacing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Offers were submitted by the following</w:t>
      </w:r>
      <w:r w:rsidR="00DA6B0F" w:rsidRPr="00DA6B0F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DA6B0F">
        <w:rPr>
          <w:rFonts w:ascii="Calibri" w:eastAsia="Calibri" w:hAnsi="Calibri" w:cs="Calibri"/>
          <w:kern w:val="0"/>
          <w:lang w:bidi="ar-SA"/>
          <w14:ligatures w14:val="none"/>
        </w:rPr>
        <w:t>schemes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(in alphabetical order):</w:t>
      </w:r>
    </w:p>
    <w:p w14:paraId="529FCE1F" w14:textId="2E5D84B8" w:rsidR="00086569" w:rsidRPr="00C753CE" w:rsidRDefault="00086569" w:rsidP="00086569">
      <w:pPr>
        <w:pStyle w:val="ListParagraph"/>
        <w:numPr>
          <w:ilvl w:val="0"/>
          <w:numId w:val="3"/>
        </w:numPr>
        <w:spacing w:after="120" w:line="240" w:lineRule="auto"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Antonios Iakinthos</w:t>
      </w:r>
      <w:r w:rsidR="007A265C">
        <w:rPr>
          <w:rFonts w:ascii="Calibri" w:eastAsia="Calibri" w:hAnsi="Calibri" w:cs="Calibri"/>
          <w:kern w:val="0"/>
          <w:lang w:val="el-GR" w:bidi="ar-SA"/>
          <w14:ligatures w14:val="none"/>
        </w:rPr>
        <w:t>.</w:t>
      </w:r>
    </w:p>
    <w:p w14:paraId="21EAE113" w14:textId="552288E8" w:rsidR="00086569" w:rsidRPr="00C753CE" w:rsidRDefault="00086569" w:rsidP="00086569">
      <w:pPr>
        <w:pStyle w:val="ListParagraph"/>
        <w:numPr>
          <w:ilvl w:val="0"/>
          <w:numId w:val="3"/>
        </w:numPr>
        <w:spacing w:after="120" w:line="240" w:lineRule="auto"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INNOVATION AND DEVELOPMENT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 xml:space="preserve"> Sole Proprietorship S.A.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</w:p>
    <w:p w14:paraId="64A4FD1E" w14:textId="5BF1DDF3" w:rsidR="00242BC6" w:rsidRPr="00C753CE" w:rsidRDefault="00086569" w:rsidP="00DB18F4">
      <w:pPr>
        <w:pStyle w:val="ListParagraph"/>
        <w:numPr>
          <w:ilvl w:val="0"/>
          <w:numId w:val="3"/>
        </w:numPr>
        <w:spacing w:after="120" w:line="240" w:lineRule="auto"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MATENISA TRADING CO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 xml:space="preserve">. </w:t>
      </w:r>
    </w:p>
    <w:p w14:paraId="5D2FCDD0" w14:textId="5E444472" w:rsidR="00DA6B0F" w:rsidRPr="00DA6B0F" w:rsidRDefault="00DA6B0F" w:rsidP="00DA6B0F">
      <w:pPr>
        <w:spacing w:after="120" w:line="240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DA6B0F">
        <w:rPr>
          <w:rFonts w:ascii="Calibri" w:eastAsia="Calibri" w:hAnsi="Calibri" w:cs="Calibri"/>
          <w:kern w:val="0"/>
          <w:lang w:bidi="ar-SA"/>
          <w14:ligatures w14:val="none"/>
        </w:rPr>
        <w:t xml:space="preserve">The process of evaluating the 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offers</w:t>
      </w:r>
      <w:r w:rsidRPr="00DA6B0F">
        <w:rPr>
          <w:rFonts w:ascii="Calibri" w:eastAsia="Calibri" w:hAnsi="Calibri" w:cs="Calibri"/>
          <w:kern w:val="0"/>
          <w:lang w:bidi="ar-SA"/>
          <w14:ligatures w14:val="none"/>
        </w:rPr>
        <w:t xml:space="preserve"> as to the fulfillment of the criteria in accordance with the terms of the tender will begin immediately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;</w:t>
      </w:r>
      <w:r w:rsidRPr="00DA6B0F">
        <w:rPr>
          <w:rFonts w:ascii="Calibri" w:eastAsia="Calibri" w:hAnsi="Calibri" w:cs="Calibri"/>
          <w:kern w:val="0"/>
          <w:lang w:bidi="ar-SA"/>
          <w14:ligatures w14:val="none"/>
        </w:rPr>
        <w:t xml:space="preserve"> the financial offers will be unsealed at a subsequent meeting of the Board of Directors of the Fund.</w:t>
      </w:r>
    </w:p>
    <w:p w14:paraId="2C0B55AC" w14:textId="6844A06F" w:rsidR="008B6386" w:rsidRDefault="00242BC6" w:rsidP="00DA6B0F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According to the</w:t>
      </w:r>
      <w:r w:rsidR="008E6B1F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Spatial Development Plan</w:t>
      </w:r>
      <w:r w:rsidR="00086569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(ESCHADA)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, the </w:t>
      </w:r>
      <w:r w:rsidR="008E6B1F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property can be developed in </w:t>
      </w:r>
      <w:r w:rsidR="00EC7609" w:rsidRPr="00C753CE">
        <w:rPr>
          <w:rFonts w:ascii="Calibri" w:eastAsia="Calibri" w:hAnsi="Calibri" w:cs="Calibri"/>
          <w:kern w:val="0"/>
          <w:lang w:bidi="ar-SA"/>
          <w14:ligatures w14:val="none"/>
        </w:rPr>
        <w:t>two zones</w:t>
      </w:r>
      <w:r w:rsidR="00DB18F4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(</w:t>
      </w:r>
      <w:r w:rsidR="00EC7609" w:rsidRPr="00C753CE">
        <w:rPr>
          <w:rFonts w:ascii="Calibri" w:eastAsia="Calibri" w:hAnsi="Calibri" w:cs="Calibri"/>
          <w:kern w:val="0"/>
          <w:lang w:bidi="ar-SA"/>
          <w14:ligatures w14:val="none"/>
        </w:rPr>
        <w:t>“</w:t>
      </w:r>
      <w:r w:rsidR="005D0699" w:rsidRPr="00C753CE">
        <w:rPr>
          <w:rFonts w:ascii="Calibri" w:eastAsia="Calibri" w:hAnsi="Calibri" w:cs="Calibri"/>
          <w:kern w:val="0"/>
          <w:lang w:bidi="ar-SA"/>
          <w14:ligatures w14:val="none"/>
        </w:rPr>
        <w:t>Tourism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Village"</w:t>
      </w:r>
      <w:r w:rsidR="00DB18F4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 and </w:t>
      </w:r>
      <w:r w:rsidRPr="00C753CE">
        <w:rPr>
          <w:rFonts w:ascii="Calibri" w:eastAsia="Calibri" w:hAnsi="Calibri" w:cs="Calibri"/>
          <w:kern w:val="0"/>
          <w:lang w:bidi="ar-SA"/>
          <w14:ligatures w14:val="none"/>
        </w:rPr>
        <w:t>"Tourism - Recreation"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>). In both zones,</w:t>
      </w:r>
      <w:r w:rsidR="000F7629" w:rsidRPr="000F7629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0F7629">
        <w:rPr>
          <w:rFonts w:ascii="Calibri" w:eastAsia="Calibri" w:hAnsi="Calibri" w:cs="Calibri"/>
          <w:kern w:val="0"/>
          <w:lang w:bidi="ar-SA"/>
          <w14:ligatures w14:val="none"/>
        </w:rPr>
        <w:t>respective</w:t>
      </w:r>
      <w:r w:rsidR="007A265C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2C53E7" w:rsidRPr="00C753CE">
        <w:rPr>
          <w:rFonts w:ascii="Calibri" w:eastAsia="Calibri" w:hAnsi="Calibri" w:cs="Calibri"/>
          <w:kern w:val="0"/>
          <w:lang w:bidi="ar-SA"/>
          <w14:ligatures w14:val="none"/>
        </w:rPr>
        <w:t>h</w:t>
      </w:r>
      <w:r w:rsidR="00DB18F4" w:rsidRPr="00C753CE">
        <w:rPr>
          <w:rFonts w:ascii="Calibri" w:eastAsia="Calibri" w:hAnsi="Calibri" w:cs="Calibri"/>
          <w:kern w:val="0"/>
          <w:lang w:bidi="ar-SA"/>
          <w14:ligatures w14:val="none"/>
        </w:rPr>
        <w:t>ospitality, sports and commercial facilities can be developed</w:t>
      </w:r>
      <w:r w:rsidR="008B6386" w:rsidRPr="00C753CE">
        <w:rPr>
          <w:rFonts w:ascii="Calibri" w:eastAsia="Calibri" w:hAnsi="Calibri" w:cs="Calibri"/>
          <w:kern w:val="0"/>
          <w:lang w:bidi="ar-SA"/>
          <w14:ligatures w14:val="none"/>
        </w:rPr>
        <w:t xml:space="preserve">. </w:t>
      </w:r>
    </w:p>
    <w:p w14:paraId="476F1332" w14:textId="77777777" w:rsidR="00DA6B0F" w:rsidRPr="00B66E55" w:rsidRDefault="00DA6B0F" w:rsidP="00DA6B0F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52F58A03" w14:textId="6C3B51BB" w:rsidR="00B66E55" w:rsidRPr="00916810" w:rsidRDefault="00595F17" w:rsidP="00F56EBD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50% </w:t>
      </w:r>
      <w:r w:rsidR="000E67DB">
        <w:rPr>
          <w:rFonts w:ascii="Calibri" w:eastAsia="Calibri" w:hAnsi="Calibri" w:cs="Times New Roman"/>
          <w:kern w:val="0"/>
          <w:lang w:bidi="ar-SA"/>
          <w14:ligatures w14:val="none"/>
        </w:rPr>
        <w:t>of the</w:t>
      </w:r>
      <w:r w:rsidR="003D1A34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“Tourism Village” zone</w:t>
      </w:r>
      <w:r w:rsidR="007A265C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(50,000 square meters)</w:t>
      </w:r>
      <w:r w:rsidR="003D1A34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6516A1">
        <w:rPr>
          <w:rFonts w:ascii="Calibri" w:eastAsia="Calibri" w:hAnsi="Calibri" w:cs="Times New Roman"/>
          <w:kern w:val="0"/>
          <w:lang w:bidi="ar-SA"/>
          <w14:ligatures w14:val="none"/>
        </w:rPr>
        <w:t>will be</w:t>
      </w:r>
      <w:r w:rsidR="006516A1" w:rsidRP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6516A1">
        <w:rPr>
          <w:rFonts w:ascii="Calibri" w:eastAsia="Calibri" w:hAnsi="Calibri" w:cs="Times New Roman"/>
          <w:kern w:val="0"/>
          <w:lang w:bidi="ar-SA"/>
          <w14:ligatures w14:val="none"/>
        </w:rPr>
        <w:t>allocated to the Municipality of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Thermaikos</w:t>
      </w:r>
      <w:r w:rsidR="00F56EBD"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after the investor completes the construction of the communal spaces on the property. 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 xml:space="preserve">In addition, 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 xml:space="preserve">an area covering 4,000 square meters within the property has been earmarked for the construction of a school complex. 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>The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 xml:space="preserve"> aforementioned interventions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>, combined with the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 xml:space="preserve"> existing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 xml:space="preserve"> forest area of approximately 23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>,000 square meters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 xml:space="preserve">, 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 xml:space="preserve">will 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>significant</w:t>
      </w:r>
      <w:r w:rsidR="00916810">
        <w:rPr>
          <w:rFonts w:ascii="Calibri" w:eastAsia="Calibri" w:hAnsi="Calibri" w:cs="Calibri"/>
          <w:kern w:val="0"/>
          <w:lang w:bidi="ar-SA"/>
          <w14:ligatures w14:val="none"/>
        </w:rPr>
        <w:t>ly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F56EBD">
        <w:rPr>
          <w:rFonts w:ascii="Calibri" w:eastAsia="Calibri" w:hAnsi="Calibri" w:cs="Calibri"/>
          <w:kern w:val="0"/>
          <w:lang w:bidi="ar-SA"/>
          <w14:ligatures w14:val="none"/>
        </w:rPr>
        <w:t xml:space="preserve">upgrade communal spaces 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>in</w:t>
      </w:r>
      <w:r w:rsidR="00916810">
        <w:rPr>
          <w:rFonts w:ascii="Calibri" w:eastAsia="Calibri" w:hAnsi="Calibri" w:cs="Calibri"/>
          <w:kern w:val="0"/>
          <w:lang w:bidi="ar-SA"/>
          <w14:ligatures w14:val="none"/>
        </w:rPr>
        <w:t xml:space="preserve"> Agia Triada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 xml:space="preserve">, while the development of the property will contribute to the </w:t>
      </w:r>
      <w:r w:rsidR="00916810">
        <w:rPr>
          <w:rFonts w:ascii="Calibri" w:eastAsia="Calibri" w:hAnsi="Calibri" w:cs="Calibri"/>
          <w:kern w:val="0"/>
          <w:lang w:bidi="ar-SA"/>
          <w14:ligatures w14:val="none"/>
        </w:rPr>
        <w:t>overhaul</w:t>
      </w:r>
      <w:r w:rsidR="00116852">
        <w:rPr>
          <w:rFonts w:ascii="Calibri" w:eastAsia="Calibri" w:hAnsi="Calibri" w:cs="Calibri"/>
          <w:kern w:val="0"/>
          <w:lang w:bidi="ar-SA"/>
          <w14:ligatures w14:val="none"/>
        </w:rPr>
        <w:t xml:space="preserve"> </w:t>
      </w:r>
      <w:r w:rsidR="00B66E55" w:rsidRPr="00B66E55">
        <w:rPr>
          <w:rFonts w:ascii="Calibri" w:eastAsia="Calibri" w:hAnsi="Calibri" w:cs="Calibri"/>
          <w:kern w:val="0"/>
          <w:lang w:bidi="ar-SA"/>
          <w14:ligatures w14:val="none"/>
        </w:rPr>
        <w:t>of the coastal front</w:t>
      </w:r>
      <w:r w:rsidR="00916810">
        <w:rPr>
          <w:rFonts w:ascii="Calibri" w:eastAsia="Calibri" w:hAnsi="Calibri" w:cs="Calibri"/>
          <w:kern w:val="0"/>
          <w:lang w:bidi="ar-SA"/>
          <w14:ligatures w14:val="none"/>
        </w:rPr>
        <w:t xml:space="preserve"> in the area. </w:t>
      </w:r>
    </w:p>
    <w:p w14:paraId="72A99365" w14:textId="77777777" w:rsidR="00140C10" w:rsidRPr="00C753CE" w:rsidRDefault="00140C10" w:rsidP="00140C10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6EE3C7EA" w14:textId="77777777" w:rsidR="00242BC6" w:rsidRPr="00C753CE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534F904C" w14:textId="31E771F8" w:rsidR="00B3118A" w:rsidRPr="00C753CE" w:rsidRDefault="00B3118A" w:rsidP="00DA280A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p w14:paraId="71145182" w14:textId="77777777" w:rsidR="00140C10" w:rsidRPr="00C753CE" w:rsidRDefault="00140C10" w:rsidP="00BF130B">
      <w:pPr>
        <w:jc w:val="both"/>
        <w:rPr>
          <w:rFonts w:ascii="Calibri" w:hAnsi="Calibri" w:cs="Calibri"/>
          <w:sz w:val="20"/>
          <w:szCs w:val="20"/>
        </w:rPr>
      </w:pPr>
    </w:p>
    <w:p w14:paraId="7DE16D3E" w14:textId="77777777" w:rsidR="00140C10" w:rsidRPr="00C753CE" w:rsidRDefault="00140C10" w:rsidP="00BF130B">
      <w:pPr>
        <w:jc w:val="both"/>
        <w:rPr>
          <w:rFonts w:ascii="Calibri" w:hAnsi="Calibri" w:cs="Calibri"/>
          <w:sz w:val="20"/>
          <w:szCs w:val="20"/>
        </w:rPr>
      </w:pPr>
    </w:p>
    <w:p w14:paraId="479E0298" w14:textId="0DCA7834" w:rsidR="00BF130B" w:rsidRPr="00C753CE" w:rsidRDefault="00BF130B" w:rsidP="00BF130B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C753CE">
        <w:rPr>
          <w:rFonts w:ascii="Calibri" w:hAnsi="Calibri" w:cs="Calibri"/>
          <w:sz w:val="20"/>
          <w:szCs w:val="20"/>
        </w:rPr>
        <w:t xml:space="preserve">Please refer to the Fund's </w:t>
      </w:r>
      <w:hyperlink r:id="rId7" w:history="1">
        <w:r w:rsidRPr="00C753CE">
          <w:rPr>
            <w:rStyle w:val="Hyperlink"/>
            <w:rFonts w:ascii="Calibri" w:hAnsi="Calibri" w:cs="Calibri"/>
            <w:sz w:val="20"/>
            <w:szCs w:val="20"/>
          </w:rPr>
          <w:t>website</w:t>
        </w:r>
      </w:hyperlink>
      <w:r w:rsidRPr="00C753CE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C753CE">
        <w:rPr>
          <w:rFonts w:ascii="Calibri" w:hAnsi="Calibri" w:cs="Calibri"/>
          <w:sz w:val="20"/>
          <w:szCs w:val="20"/>
          <w:lang w:val="en-GB"/>
        </w:rPr>
        <w:t>).</w:t>
      </w:r>
    </w:p>
    <w:p w14:paraId="13D649E7" w14:textId="77777777" w:rsidR="00BF130B" w:rsidRPr="00BF130B" w:rsidRDefault="00BF130B" w:rsidP="00BF130B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C753CE">
        <w:rPr>
          <w:rFonts w:ascii="Calibri" w:hAnsi="Calibri" w:cs="Calibri"/>
          <w:b/>
          <w:sz w:val="20"/>
          <w:szCs w:val="20"/>
        </w:rPr>
        <w:t>Information for the Press</w:t>
      </w:r>
      <w:r w:rsidRPr="00BF130B">
        <w:rPr>
          <w:rFonts w:ascii="Calibri" w:hAnsi="Calibri" w:cs="Calibri"/>
          <w:b/>
          <w:sz w:val="20"/>
          <w:szCs w:val="20"/>
        </w:rPr>
        <w:t>:</w:t>
      </w:r>
      <w:r w:rsidRPr="00BF130B">
        <w:rPr>
          <w:rFonts w:ascii="Calibri" w:hAnsi="Calibri" w:cs="Calibri"/>
          <w:sz w:val="20"/>
          <w:szCs w:val="20"/>
        </w:rPr>
        <w:t xml:space="preserve">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Αchilleas Topas</w:t>
      </w:r>
      <w:r w:rsidRPr="00BF130B">
        <w:rPr>
          <w:rFonts w:ascii="Calibri" w:hAnsi="Calibri" w:cs="Calibri"/>
          <w:sz w:val="20"/>
          <w:szCs w:val="20"/>
        </w:rPr>
        <w:t xml:space="preserve">, Τel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BF130B">
        <w:rPr>
          <w:rFonts w:ascii="Calibri" w:hAnsi="Calibri" w:cs="Calibri"/>
          <w:sz w:val="20"/>
          <w:szCs w:val="20"/>
        </w:rPr>
        <w:t xml:space="preserve">, Email </w:t>
      </w:r>
      <w:hyperlink r:id="rId8" w:history="1">
        <w:r w:rsidRPr="00BF130B">
          <w:rPr>
            <w:rStyle w:val="Hyperlink"/>
            <w:rFonts w:ascii="Calibri" w:hAnsi="Calibri" w:cs="Calibri"/>
            <w:sz w:val="20"/>
            <w:szCs w:val="20"/>
          </w:rPr>
          <w:t>press@hraf.gr</w:t>
        </w:r>
      </w:hyperlink>
      <w:r w:rsidRPr="00BF130B">
        <w:rPr>
          <w:rFonts w:ascii="Calibri" w:hAnsi="Calibri" w:cs="Calibri"/>
          <w:sz w:val="20"/>
          <w:szCs w:val="20"/>
        </w:rPr>
        <w:t xml:space="preserve"> &amp; </w:t>
      </w:r>
      <w:r w:rsidRPr="00BF130B">
        <w:rPr>
          <w:rStyle w:val="Hyperlink"/>
          <w:rFonts w:ascii="Calibri" w:hAnsi="Calibri" w:cs="Calibri"/>
          <w:sz w:val="20"/>
          <w:szCs w:val="20"/>
        </w:rPr>
        <w:t>atopas@hraf.gr</w:t>
      </w:r>
    </w:p>
    <w:p w14:paraId="2CC4BA89" w14:textId="77777777" w:rsidR="000B0204" w:rsidRPr="009C594A" w:rsidRDefault="000B0204" w:rsidP="00334A22">
      <w:pPr>
        <w:pStyle w:val="ListParagraph"/>
        <w:spacing w:line="240" w:lineRule="auto"/>
        <w:jc w:val="both"/>
        <w:rPr>
          <w:rFonts w:ascii="Calibri" w:hAnsi="Calibri" w:cs="Calibri"/>
          <w:bCs/>
          <w:color w:val="000000"/>
        </w:rPr>
      </w:pPr>
    </w:p>
    <w:p w14:paraId="5D900059" w14:textId="77777777" w:rsidR="00B0731D" w:rsidRPr="009C594A" w:rsidRDefault="00B0731D" w:rsidP="00B0731D">
      <w:pPr>
        <w:jc w:val="both"/>
        <w:rPr>
          <w:rFonts w:ascii="Calibri" w:hAnsi="Calibri" w:cs="Calibri"/>
        </w:rPr>
      </w:pPr>
    </w:p>
    <w:sectPr w:rsidR="00B0731D" w:rsidRPr="009C594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B145E" w14:textId="77777777" w:rsidR="005D5355" w:rsidRDefault="005D5355" w:rsidP="00B0731D">
      <w:pPr>
        <w:spacing w:after="0" w:line="240" w:lineRule="auto"/>
      </w:pPr>
      <w:r>
        <w:separator/>
      </w:r>
    </w:p>
  </w:endnote>
  <w:endnote w:type="continuationSeparator" w:id="0">
    <w:p w14:paraId="3B1947C1" w14:textId="77777777" w:rsidR="005D5355" w:rsidRDefault="005D5355" w:rsidP="00B0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613A" w14:textId="77777777" w:rsidR="005D5355" w:rsidRDefault="005D5355" w:rsidP="00B0731D">
      <w:pPr>
        <w:spacing w:after="0" w:line="240" w:lineRule="auto"/>
      </w:pPr>
      <w:r>
        <w:separator/>
      </w:r>
    </w:p>
  </w:footnote>
  <w:footnote w:type="continuationSeparator" w:id="0">
    <w:p w14:paraId="35D2BEAB" w14:textId="77777777" w:rsidR="005D5355" w:rsidRDefault="005D5355" w:rsidP="00B0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66D6" w14:textId="5EE3DB41" w:rsidR="00B0731D" w:rsidRDefault="00B0731D" w:rsidP="00B0731D">
    <w:pPr>
      <w:pStyle w:val="Header"/>
      <w:jc w:val="center"/>
    </w:pPr>
    <w:r>
      <w:rPr>
        <w:noProof/>
      </w:rPr>
      <w:drawing>
        <wp:inline distT="0" distB="0" distL="0" distR="0" wp14:anchorId="6ECA1AA6" wp14:editId="5A6D5162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A44BD"/>
    <w:multiLevelType w:val="hybridMultilevel"/>
    <w:tmpl w:val="4E8C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3D02"/>
    <w:multiLevelType w:val="hybridMultilevel"/>
    <w:tmpl w:val="CF407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111D4"/>
    <w:multiLevelType w:val="hybridMultilevel"/>
    <w:tmpl w:val="672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2913">
    <w:abstractNumId w:val="0"/>
  </w:num>
  <w:num w:numId="2" w16cid:durableId="1352801335">
    <w:abstractNumId w:val="1"/>
  </w:num>
  <w:num w:numId="3" w16cid:durableId="117692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D"/>
    <w:rsid w:val="00000A69"/>
    <w:rsid w:val="00043A35"/>
    <w:rsid w:val="000530A0"/>
    <w:rsid w:val="00067ECA"/>
    <w:rsid w:val="00086569"/>
    <w:rsid w:val="000A6701"/>
    <w:rsid w:val="000B0204"/>
    <w:rsid w:val="000B110C"/>
    <w:rsid w:val="000B3F25"/>
    <w:rsid w:val="000D5E9B"/>
    <w:rsid w:val="000D7BA8"/>
    <w:rsid w:val="000E67DB"/>
    <w:rsid w:val="000F7629"/>
    <w:rsid w:val="001107B3"/>
    <w:rsid w:val="00112729"/>
    <w:rsid w:val="00116852"/>
    <w:rsid w:val="00140C10"/>
    <w:rsid w:val="001430B1"/>
    <w:rsid w:val="00156BC3"/>
    <w:rsid w:val="00165459"/>
    <w:rsid w:val="001A0524"/>
    <w:rsid w:val="001A5DE2"/>
    <w:rsid w:val="001D1BE2"/>
    <w:rsid w:val="001E1399"/>
    <w:rsid w:val="001F774C"/>
    <w:rsid w:val="0020775A"/>
    <w:rsid w:val="00220C72"/>
    <w:rsid w:val="00222A82"/>
    <w:rsid w:val="00242BC6"/>
    <w:rsid w:val="0026121E"/>
    <w:rsid w:val="00281F40"/>
    <w:rsid w:val="002A7F48"/>
    <w:rsid w:val="002C53E7"/>
    <w:rsid w:val="002C6478"/>
    <w:rsid w:val="002E084A"/>
    <w:rsid w:val="002E1D91"/>
    <w:rsid w:val="00334A22"/>
    <w:rsid w:val="003634F4"/>
    <w:rsid w:val="003666F3"/>
    <w:rsid w:val="00394BAD"/>
    <w:rsid w:val="003B3304"/>
    <w:rsid w:val="003B5628"/>
    <w:rsid w:val="003C1F83"/>
    <w:rsid w:val="003D04B8"/>
    <w:rsid w:val="003D1A34"/>
    <w:rsid w:val="003E0C24"/>
    <w:rsid w:val="00400179"/>
    <w:rsid w:val="00400FE1"/>
    <w:rsid w:val="0040184E"/>
    <w:rsid w:val="00413E07"/>
    <w:rsid w:val="00447EC2"/>
    <w:rsid w:val="00462999"/>
    <w:rsid w:val="0046699C"/>
    <w:rsid w:val="00490BDE"/>
    <w:rsid w:val="004913D5"/>
    <w:rsid w:val="004B7318"/>
    <w:rsid w:val="004D7051"/>
    <w:rsid w:val="004E6F95"/>
    <w:rsid w:val="004F4B2B"/>
    <w:rsid w:val="005139C3"/>
    <w:rsid w:val="0053756C"/>
    <w:rsid w:val="00543F1D"/>
    <w:rsid w:val="00546569"/>
    <w:rsid w:val="00595F17"/>
    <w:rsid w:val="005A4696"/>
    <w:rsid w:val="005D0699"/>
    <w:rsid w:val="005D5355"/>
    <w:rsid w:val="00632EAF"/>
    <w:rsid w:val="00641A83"/>
    <w:rsid w:val="006516A1"/>
    <w:rsid w:val="00693AE7"/>
    <w:rsid w:val="006C6D68"/>
    <w:rsid w:val="00703135"/>
    <w:rsid w:val="00717D97"/>
    <w:rsid w:val="00726D4D"/>
    <w:rsid w:val="00761020"/>
    <w:rsid w:val="00773DC5"/>
    <w:rsid w:val="007A265C"/>
    <w:rsid w:val="007B0CEC"/>
    <w:rsid w:val="007C2F1C"/>
    <w:rsid w:val="008041E2"/>
    <w:rsid w:val="00820783"/>
    <w:rsid w:val="00844D71"/>
    <w:rsid w:val="00847F68"/>
    <w:rsid w:val="00892EB9"/>
    <w:rsid w:val="00897D0B"/>
    <w:rsid w:val="008B6386"/>
    <w:rsid w:val="008D0937"/>
    <w:rsid w:val="008D776D"/>
    <w:rsid w:val="008E3B78"/>
    <w:rsid w:val="008E6B1F"/>
    <w:rsid w:val="00915FC8"/>
    <w:rsid w:val="00916810"/>
    <w:rsid w:val="009173FE"/>
    <w:rsid w:val="009302C4"/>
    <w:rsid w:val="009324A2"/>
    <w:rsid w:val="0097394D"/>
    <w:rsid w:val="00995BB7"/>
    <w:rsid w:val="009A4B18"/>
    <w:rsid w:val="009B25F1"/>
    <w:rsid w:val="009B29F0"/>
    <w:rsid w:val="009C594A"/>
    <w:rsid w:val="00A0550A"/>
    <w:rsid w:val="00A06E29"/>
    <w:rsid w:val="00A07199"/>
    <w:rsid w:val="00A24521"/>
    <w:rsid w:val="00A362B8"/>
    <w:rsid w:val="00A67B49"/>
    <w:rsid w:val="00A75233"/>
    <w:rsid w:val="00A933A9"/>
    <w:rsid w:val="00A935AD"/>
    <w:rsid w:val="00AA2F82"/>
    <w:rsid w:val="00AB268E"/>
    <w:rsid w:val="00AB7C3C"/>
    <w:rsid w:val="00AE55A3"/>
    <w:rsid w:val="00B0731D"/>
    <w:rsid w:val="00B210BF"/>
    <w:rsid w:val="00B3118A"/>
    <w:rsid w:val="00B4020F"/>
    <w:rsid w:val="00B66E55"/>
    <w:rsid w:val="00B7362E"/>
    <w:rsid w:val="00B8543F"/>
    <w:rsid w:val="00B95CB2"/>
    <w:rsid w:val="00BB4699"/>
    <w:rsid w:val="00BC7719"/>
    <w:rsid w:val="00BF130B"/>
    <w:rsid w:val="00BF1BE2"/>
    <w:rsid w:val="00C36BC3"/>
    <w:rsid w:val="00C52BD2"/>
    <w:rsid w:val="00C66ED7"/>
    <w:rsid w:val="00C753CE"/>
    <w:rsid w:val="00C8354C"/>
    <w:rsid w:val="00C903D3"/>
    <w:rsid w:val="00CC71BA"/>
    <w:rsid w:val="00D1193B"/>
    <w:rsid w:val="00D216D6"/>
    <w:rsid w:val="00D343EE"/>
    <w:rsid w:val="00D641CF"/>
    <w:rsid w:val="00D70B59"/>
    <w:rsid w:val="00D83873"/>
    <w:rsid w:val="00D961C2"/>
    <w:rsid w:val="00DA280A"/>
    <w:rsid w:val="00DA6B0F"/>
    <w:rsid w:val="00DA6FC8"/>
    <w:rsid w:val="00DB18F4"/>
    <w:rsid w:val="00DD37BA"/>
    <w:rsid w:val="00E014DC"/>
    <w:rsid w:val="00E34451"/>
    <w:rsid w:val="00E369BB"/>
    <w:rsid w:val="00E44D21"/>
    <w:rsid w:val="00E64946"/>
    <w:rsid w:val="00EB3314"/>
    <w:rsid w:val="00EB727F"/>
    <w:rsid w:val="00EC7609"/>
    <w:rsid w:val="00ED307B"/>
    <w:rsid w:val="00ED5C3A"/>
    <w:rsid w:val="00ED77FB"/>
    <w:rsid w:val="00F23F0A"/>
    <w:rsid w:val="00F376C9"/>
    <w:rsid w:val="00F53424"/>
    <w:rsid w:val="00F53992"/>
    <w:rsid w:val="00F56EBD"/>
    <w:rsid w:val="00F6379E"/>
    <w:rsid w:val="00F64BCC"/>
    <w:rsid w:val="00F73F67"/>
    <w:rsid w:val="00F805B7"/>
    <w:rsid w:val="00FB3558"/>
    <w:rsid w:val="00FD73B9"/>
    <w:rsid w:val="00FE7230"/>
    <w:rsid w:val="00FE7C33"/>
    <w:rsid w:val="00FF1DBE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E3D9"/>
  <w15:chartTrackingRefBased/>
  <w15:docId w15:val="{A494BEEB-B238-49C9-A51D-7E254D8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0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1D"/>
  </w:style>
  <w:style w:type="paragraph" w:styleId="Footer">
    <w:name w:val="footer"/>
    <w:basedOn w:val="Normal"/>
    <w:link w:val="Foot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1D"/>
  </w:style>
  <w:style w:type="character" w:styleId="Hyperlink">
    <w:name w:val="Hyperlink"/>
    <w:uiPriority w:val="99"/>
    <w:rsid w:val="000B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d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Achilleas Topas</cp:lastModifiedBy>
  <cp:revision>2</cp:revision>
  <dcterms:created xsi:type="dcterms:W3CDTF">2024-06-13T10:50:00Z</dcterms:created>
  <dcterms:modified xsi:type="dcterms:W3CDTF">2024-06-13T10:50:00Z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2024-02-29T10:55:23Z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bb044f54-a27b-4dec-b707-803c10e861be</vt:lpwstr>
  </property>
  <property fmtid="{D5CDD505-2E9C-101B-9397-08002B2CF9AE}" pid="8" name="MSIP_Label_4a1cc303-c827-4bc8-8096-cfbe6c892f41_ContentBits">
    <vt:lpwstr>0</vt:lpwstr>
  </property>
</Properties>
</file>