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0B" w:rsidRDefault="001D530B" w:rsidP="001B0C5D">
      <w:pPr>
        <w:pStyle w:val="Default"/>
        <w:jc w:val="center"/>
        <w:rPr>
          <w:sz w:val="22"/>
          <w:szCs w:val="22"/>
        </w:rPr>
      </w:pPr>
      <w:r>
        <w:rPr>
          <w:b/>
          <w:bCs/>
          <w:sz w:val="22"/>
          <w:szCs w:val="22"/>
        </w:rPr>
        <w:t>ΠΡΟΣΚΛΗΣΗ ΕΚΔΗΛΩΣΗΣ ΕΝΔΙΑΦΕΡΟΝΤΟΣ</w:t>
      </w:r>
    </w:p>
    <w:p w:rsidR="001D530B" w:rsidRDefault="001D530B" w:rsidP="001B0C5D">
      <w:pPr>
        <w:pStyle w:val="Default"/>
        <w:jc w:val="center"/>
        <w:rPr>
          <w:b/>
          <w:bCs/>
          <w:sz w:val="22"/>
          <w:szCs w:val="22"/>
        </w:rPr>
      </w:pPr>
      <w:r>
        <w:rPr>
          <w:b/>
          <w:bCs/>
          <w:sz w:val="22"/>
          <w:szCs w:val="22"/>
        </w:rPr>
        <w:t xml:space="preserve">ΓΙΑ ΤΗΝ ΚΑΤΑΡΤΙΣΗ ΤΟΠΟΓΡΑΦΙΚΟΥ ΔΙΑΓΡΑΜΜΑΤΟΣ </w:t>
      </w:r>
    </w:p>
    <w:p w:rsidR="001D530B" w:rsidRDefault="001D530B" w:rsidP="001B0C5D">
      <w:pPr>
        <w:pStyle w:val="Default"/>
        <w:jc w:val="center"/>
        <w:rPr>
          <w:b/>
          <w:bCs/>
          <w:sz w:val="22"/>
          <w:szCs w:val="22"/>
        </w:rPr>
      </w:pPr>
      <w:r>
        <w:rPr>
          <w:b/>
          <w:bCs/>
          <w:sz w:val="22"/>
          <w:szCs w:val="22"/>
        </w:rPr>
        <w:t>ΓΙΑ ΤΗΝ ΕΚΤΑΣΗ ΣΤΟ ΕΛΛΗΝΙΚΟ</w:t>
      </w:r>
    </w:p>
    <w:p w:rsidR="001D530B" w:rsidRDefault="001D530B" w:rsidP="001B0C5D">
      <w:pPr>
        <w:pStyle w:val="Default"/>
        <w:rPr>
          <w:sz w:val="22"/>
          <w:szCs w:val="22"/>
        </w:rPr>
      </w:pPr>
    </w:p>
    <w:p w:rsidR="001D530B" w:rsidRDefault="001D530B" w:rsidP="001B0C5D">
      <w:pPr>
        <w:pStyle w:val="Default"/>
        <w:jc w:val="right"/>
        <w:rPr>
          <w:sz w:val="22"/>
          <w:szCs w:val="22"/>
        </w:rPr>
      </w:pPr>
      <w:r>
        <w:rPr>
          <w:sz w:val="22"/>
          <w:szCs w:val="22"/>
        </w:rPr>
        <w:t xml:space="preserve"> </w:t>
      </w:r>
      <w:r w:rsidR="001D59D2">
        <w:rPr>
          <w:sz w:val="22"/>
          <w:szCs w:val="22"/>
          <w:lang w:val="en-US"/>
        </w:rPr>
        <w:t>24</w:t>
      </w:r>
      <w:r w:rsidR="001D59D2">
        <w:rPr>
          <w:sz w:val="22"/>
          <w:szCs w:val="22"/>
        </w:rPr>
        <w:t xml:space="preserve"> </w:t>
      </w:r>
      <w:r>
        <w:rPr>
          <w:sz w:val="22"/>
          <w:szCs w:val="22"/>
        </w:rPr>
        <w:t xml:space="preserve">Φεβρουαρίου 2012 </w:t>
      </w:r>
    </w:p>
    <w:p w:rsidR="001D530B" w:rsidRDefault="001D530B" w:rsidP="001B0C5D">
      <w:pPr>
        <w:pStyle w:val="Default"/>
        <w:rPr>
          <w:b/>
          <w:bCs/>
          <w:sz w:val="22"/>
          <w:szCs w:val="22"/>
        </w:rPr>
      </w:pPr>
      <w:r>
        <w:rPr>
          <w:b/>
          <w:bCs/>
          <w:sz w:val="22"/>
          <w:szCs w:val="22"/>
        </w:rPr>
        <w:t>Εισαγωγή</w:t>
      </w:r>
    </w:p>
    <w:p w:rsidR="001D530B" w:rsidRDefault="001D530B" w:rsidP="001B0C5D">
      <w:pPr>
        <w:pStyle w:val="Default"/>
        <w:rPr>
          <w:sz w:val="22"/>
          <w:szCs w:val="22"/>
        </w:rPr>
      </w:pPr>
      <w:r>
        <w:rPr>
          <w:b/>
          <w:bCs/>
          <w:sz w:val="22"/>
          <w:szCs w:val="22"/>
        </w:rPr>
        <w:t xml:space="preserve"> </w:t>
      </w:r>
    </w:p>
    <w:p w:rsidR="001D530B" w:rsidRDefault="001D530B" w:rsidP="001B0C5D">
      <w:pPr>
        <w:pStyle w:val="Default"/>
        <w:spacing w:after="78"/>
        <w:jc w:val="both"/>
        <w:rPr>
          <w:sz w:val="22"/>
          <w:szCs w:val="22"/>
        </w:rPr>
      </w:pPr>
      <w:r>
        <w:rPr>
          <w:sz w:val="22"/>
          <w:szCs w:val="22"/>
        </w:rPr>
        <w:t>Το Ταμείο Αξιοποίησης της Ιδιωτικής Περιουσίας του Δημοσίου Α.Ε. (Ταμείο) προσκαλεί ενδιαφερομένους για την υποβολή προσφορών για την κατάρτιση τοπογραφικού διαγράμματος για το σύνολο της έκτασης</w:t>
      </w:r>
      <w:r w:rsidRPr="00E55892">
        <w:rPr>
          <w:sz w:val="22"/>
          <w:szCs w:val="22"/>
        </w:rPr>
        <w:t xml:space="preserve"> 6.200 στρε</w:t>
      </w:r>
      <w:r>
        <w:rPr>
          <w:sz w:val="22"/>
          <w:szCs w:val="22"/>
        </w:rPr>
        <w:t>μ</w:t>
      </w:r>
      <w:r w:rsidRPr="00E55892">
        <w:rPr>
          <w:sz w:val="22"/>
          <w:szCs w:val="22"/>
        </w:rPr>
        <w:t>μάτων στο Ελληνικό</w:t>
      </w:r>
      <w:r>
        <w:rPr>
          <w:sz w:val="22"/>
          <w:szCs w:val="22"/>
        </w:rPr>
        <w:t>.</w:t>
      </w:r>
    </w:p>
    <w:p w:rsidR="001D530B" w:rsidRDefault="001D530B" w:rsidP="001B0C5D">
      <w:pPr>
        <w:pStyle w:val="Default"/>
        <w:rPr>
          <w:sz w:val="22"/>
          <w:szCs w:val="22"/>
        </w:rPr>
      </w:pPr>
    </w:p>
    <w:p w:rsidR="001D530B" w:rsidRDefault="001D530B" w:rsidP="001B0C5D">
      <w:pPr>
        <w:pStyle w:val="Default"/>
        <w:rPr>
          <w:sz w:val="22"/>
          <w:szCs w:val="22"/>
        </w:rPr>
      </w:pPr>
      <w:r>
        <w:rPr>
          <w:b/>
          <w:bCs/>
          <w:sz w:val="22"/>
          <w:szCs w:val="22"/>
        </w:rPr>
        <w:t xml:space="preserve">Αντικείμενο της πρόσκλησης – Έργο προς ανάθεση </w:t>
      </w:r>
      <w:bookmarkStart w:id="0" w:name="_GoBack"/>
      <w:bookmarkEnd w:id="0"/>
    </w:p>
    <w:p w:rsidR="001D530B" w:rsidRDefault="001D530B" w:rsidP="001B0C5D">
      <w:pPr>
        <w:pStyle w:val="Default"/>
        <w:rPr>
          <w:sz w:val="22"/>
          <w:szCs w:val="22"/>
        </w:rPr>
      </w:pPr>
    </w:p>
    <w:p w:rsidR="001D530B" w:rsidRPr="0044723D" w:rsidRDefault="001D530B" w:rsidP="00187DF5">
      <w:pPr>
        <w:pStyle w:val="Default"/>
        <w:jc w:val="both"/>
        <w:rPr>
          <w:sz w:val="22"/>
          <w:szCs w:val="22"/>
        </w:rPr>
      </w:pPr>
      <w:r>
        <w:rPr>
          <w:sz w:val="22"/>
          <w:szCs w:val="22"/>
        </w:rPr>
        <w:t>Οι προς ανάθεση τοπογραφικές εργασίες αφορούν τις επιτόπου εργασίες τοπογράφησης,  την επεξεργασία των ψηφιακών δεδομένων, τις σχετικές εκτυπώσεις και την παράδοση του επεξεργασμένου ψηφιακού υλικού στο Ταμείο Αξιοποίησης Ιδιωτικής Περιουσίας του Δημοσίου (το Ταμείο) με τις εξής προδιαγραφές</w:t>
      </w:r>
      <w:r w:rsidRPr="0044723D">
        <w:rPr>
          <w:sz w:val="22"/>
          <w:szCs w:val="22"/>
        </w:rPr>
        <w:t>:</w:t>
      </w:r>
    </w:p>
    <w:p w:rsidR="001D530B" w:rsidRDefault="001D530B" w:rsidP="00187DF5">
      <w:pPr>
        <w:pStyle w:val="Default"/>
        <w:jc w:val="both"/>
        <w:rPr>
          <w:sz w:val="22"/>
          <w:szCs w:val="22"/>
        </w:rPr>
      </w:pPr>
    </w:p>
    <w:p w:rsidR="001D530B" w:rsidRDefault="001D530B" w:rsidP="003D7903">
      <w:r>
        <w:t>Α. Υπόβαθρα που θα χρησιμοποιηθούν:</w:t>
      </w:r>
    </w:p>
    <w:p w:rsidR="001D530B" w:rsidRDefault="001D530B" w:rsidP="0044723D">
      <w:pPr>
        <w:jc w:val="both"/>
      </w:pPr>
      <w:r>
        <w:t xml:space="preserve">- Πρόσφατη περιμετρική τοπογραφική αποτύπωση κλίμακας 1/1000 (έλεγχος και συμπλήρωση </w:t>
      </w:r>
      <w:proofErr w:type="spellStart"/>
      <w:r>
        <w:t>οριζοντιογραφική</w:t>
      </w:r>
      <w:proofErr w:type="spellEnd"/>
      <w:r>
        <w:t xml:space="preserve"> και υψομετρική</w:t>
      </w:r>
      <w:r w:rsidR="00DB1C9D" w:rsidRPr="00DB1C9D">
        <w:t>)</w:t>
      </w:r>
      <w:r>
        <w:t xml:space="preserve"> </w:t>
      </w:r>
    </w:p>
    <w:p w:rsidR="001D530B" w:rsidRDefault="001D530B" w:rsidP="003D7903">
      <w:r>
        <w:t>Β. Δίκτυο συντεταγμένων.</w:t>
      </w:r>
    </w:p>
    <w:p w:rsidR="001D530B" w:rsidRDefault="001D530B" w:rsidP="003D7903">
      <w:r>
        <w:t>Το δίκτυο συντεταγμένων θα είναι το κρατικό δίκτυο αναφοράς ΕΓΣΑ ’87 με υψομετρική αφετηρία την Μέση Στάθμη Θάλασσας. Θα γίνει έλεγχος των τριγωνομετρικών σημείων που έχουν ήδη εγκατασταθεί από την περιμετρική τοπογραφική αποτύπωση που έχουν ήδη εγκατασταθεί και θα χρησιμοποιηθούν.</w:t>
      </w:r>
    </w:p>
    <w:p w:rsidR="001D530B" w:rsidRDefault="001D530B" w:rsidP="003D7903">
      <w:r>
        <w:t xml:space="preserve">Σε περίπτωση που χρειαστεί πύκνωση σημείων (τριγωνομετρικών και </w:t>
      </w:r>
      <w:proofErr w:type="spellStart"/>
      <w:r>
        <w:t>πολυγωνομετρικών</w:t>
      </w:r>
      <w:proofErr w:type="spellEnd"/>
      <w:r>
        <w:t>) θα πραγματοποιηθεί για τις ανάγκες της νέας αποτύπωσης.</w:t>
      </w:r>
    </w:p>
    <w:p w:rsidR="001D530B" w:rsidRDefault="001D530B" w:rsidP="003D7903">
      <w:r>
        <w:t>Γ. Αποτύπωση</w:t>
      </w:r>
    </w:p>
    <w:p w:rsidR="001D530B" w:rsidRDefault="001D530B" w:rsidP="003D7903">
      <w:r>
        <w:t>Η αποτύπωση θα περιλαμβάνει όλες τις εγκαταστάσεις εντός της οριοθετημένης έκτασης και τουλάχιστον:</w:t>
      </w:r>
    </w:p>
    <w:p w:rsidR="001D530B" w:rsidRDefault="001D530B" w:rsidP="003D7903">
      <w:r>
        <w:t>-          Κτίρια με χαρακτηρισμό (αριθμό ορόφων – είδος σκεπής)</w:t>
      </w:r>
    </w:p>
    <w:p w:rsidR="001D530B" w:rsidRDefault="001D530B" w:rsidP="003D7903">
      <w:r>
        <w:t>-          Ενδεικτικά ύψη κτιρίων</w:t>
      </w:r>
    </w:p>
    <w:p w:rsidR="001D530B" w:rsidRDefault="001D530B" w:rsidP="003D7903">
      <w:r>
        <w:t>-          Διάδρομοι, χώροι στάθμευσης, κράσπεδα.</w:t>
      </w:r>
    </w:p>
    <w:p w:rsidR="001D530B" w:rsidRDefault="001D530B" w:rsidP="003D7903">
      <w:r>
        <w:t>-          Βασικά φρεάτια</w:t>
      </w:r>
    </w:p>
    <w:p w:rsidR="001D530B" w:rsidRDefault="001D530B" w:rsidP="003D7903">
      <w:r>
        <w:t>-          Πυλώνες</w:t>
      </w:r>
    </w:p>
    <w:p w:rsidR="001D530B" w:rsidRDefault="001D530B" w:rsidP="003D7903">
      <w:r>
        <w:t>-          Κολώνες</w:t>
      </w:r>
    </w:p>
    <w:p w:rsidR="001D530B" w:rsidRDefault="001D530B" w:rsidP="003D7903">
      <w:r>
        <w:t>-          Τοιχία</w:t>
      </w:r>
    </w:p>
    <w:p w:rsidR="001D530B" w:rsidRDefault="001D530B" w:rsidP="003D7903">
      <w:r>
        <w:lastRenderedPageBreak/>
        <w:t>-          Αποστραγγιστικά – περιφράξεις – μόνιμες κατασκευές (υπόστεγα – αποθήκες)</w:t>
      </w:r>
    </w:p>
    <w:p w:rsidR="001D530B" w:rsidRDefault="001D530B" w:rsidP="003D7903">
      <w:r>
        <w:t xml:space="preserve">- </w:t>
      </w:r>
      <w:r>
        <w:tab/>
        <w:t>Σημαντικές συστάδες υφιστάμενης υψηλής φύτευσης</w:t>
      </w:r>
    </w:p>
    <w:p w:rsidR="001D530B" w:rsidRDefault="001D530B" w:rsidP="003D7903">
      <w:r>
        <w:t xml:space="preserve">- </w:t>
      </w:r>
      <w:r>
        <w:tab/>
        <w:t>Υφιστάμενα ρέματα</w:t>
      </w:r>
    </w:p>
    <w:p w:rsidR="001D530B" w:rsidRDefault="001D530B" w:rsidP="003D7903">
      <w:r>
        <w:t xml:space="preserve">- </w:t>
      </w:r>
      <w:r>
        <w:tab/>
        <w:t>Γεωτρήσεις</w:t>
      </w:r>
    </w:p>
    <w:p w:rsidR="001D530B" w:rsidRDefault="001D530B" w:rsidP="003D7903">
      <w:r>
        <w:t>-</w:t>
      </w:r>
      <w:r>
        <w:tab/>
        <w:t>Αρχαιολογικοί χώροι</w:t>
      </w:r>
    </w:p>
    <w:p w:rsidR="001D530B" w:rsidRDefault="001D530B" w:rsidP="003D7903">
      <w:pPr>
        <w:ind w:left="720" w:hanging="720"/>
      </w:pPr>
      <w:r>
        <w:t>-</w:t>
      </w:r>
      <w:r>
        <w:tab/>
        <w:t>Γραμμές αιγιαλού – παραλίας (με βάση τα στοιχεία που υπάρχουν στην ΕΛΛΗΝΙΚΟΝ ΑΕ)</w:t>
      </w:r>
    </w:p>
    <w:p w:rsidR="001D530B" w:rsidRDefault="001D530B" w:rsidP="003D7903">
      <w:r>
        <w:t>-</w:t>
      </w:r>
      <w:r>
        <w:tab/>
        <w:t>Αμαξοστάσια τραμ και λεωφορείων</w:t>
      </w:r>
    </w:p>
    <w:p w:rsidR="001D530B" w:rsidRDefault="001D530B" w:rsidP="003D7903">
      <w:r>
        <w:t>-</w:t>
      </w:r>
      <w:r>
        <w:tab/>
        <w:t>Γραμμές τραμ</w:t>
      </w:r>
    </w:p>
    <w:p w:rsidR="001D530B" w:rsidRDefault="001D530B" w:rsidP="003D7903">
      <w:r>
        <w:t>-</w:t>
      </w:r>
      <w:r>
        <w:tab/>
        <w:t>Τυχόν γραμμές υψηλής και μέσης τάσης</w:t>
      </w:r>
    </w:p>
    <w:p w:rsidR="001D530B" w:rsidRDefault="001D530B" w:rsidP="003D7903">
      <w:pPr>
        <w:ind w:left="720" w:hanging="720"/>
      </w:pPr>
      <w:r>
        <w:t>-</w:t>
      </w:r>
      <w:r>
        <w:tab/>
        <w:t>Λοιπά σημαντικά δίκτυα (ύδρευση, αποχέτευση, τηλεπικοινωνίες, βιολογικοί καθαρισμοί κλπ)</w:t>
      </w:r>
    </w:p>
    <w:p w:rsidR="001D530B" w:rsidRDefault="001D530B" w:rsidP="003D7903">
      <w:r>
        <w:t>-</w:t>
      </w:r>
      <w:r>
        <w:tab/>
        <w:t>Δεξαμενές παντός είδους</w:t>
      </w:r>
    </w:p>
    <w:p w:rsidR="001D530B" w:rsidRDefault="001D530B" w:rsidP="003D7903">
      <w:r>
        <w:t xml:space="preserve">-          Τόσο για τις αδόμητες εκτάσεις όσο και για όλες τις κατασκευές θα υπάρχει υψομετρική πληροφορία. Θα πραγματοποιηθεί </w:t>
      </w:r>
      <w:proofErr w:type="spellStart"/>
      <w:r>
        <w:t>υψομέτρηση</w:t>
      </w:r>
      <w:proofErr w:type="spellEnd"/>
      <w:r>
        <w:t xml:space="preserve"> τουλάχιστον ανά 20μ με ακρίβεια 15εκ. Η </w:t>
      </w:r>
      <w:proofErr w:type="spellStart"/>
      <w:r>
        <w:t>οριζοντιογραφική</w:t>
      </w:r>
      <w:proofErr w:type="spellEnd"/>
      <w:r>
        <w:t xml:space="preserve"> ακρίβεια θα είναι 10εκ.</w:t>
      </w:r>
    </w:p>
    <w:p w:rsidR="001D530B" w:rsidRDefault="001D530B" w:rsidP="003D7903">
      <w:r>
        <w:t xml:space="preserve">Δ. Σύνταξη ψηφιακών διαγραμμάτων κλίμακας 1/1000 και 1/2000 με συγκεκριμένα </w:t>
      </w:r>
      <w:proofErr w:type="spellStart"/>
      <w:r>
        <w:t>layers</w:t>
      </w:r>
      <w:proofErr w:type="spellEnd"/>
      <w:r>
        <w:t xml:space="preserve"> και προδιαγραφές που θα δοθούν από την Εταιρεία σε περιβάλλον </w:t>
      </w:r>
      <w:proofErr w:type="spellStart"/>
      <w:r>
        <w:t>Autocad</w:t>
      </w:r>
      <w:proofErr w:type="spellEnd"/>
      <w:r>
        <w:t>.</w:t>
      </w:r>
    </w:p>
    <w:p w:rsidR="001D530B" w:rsidRDefault="001D530B" w:rsidP="003B4362">
      <w:pPr>
        <w:pStyle w:val="Default"/>
        <w:jc w:val="both"/>
        <w:rPr>
          <w:sz w:val="22"/>
          <w:szCs w:val="22"/>
        </w:rPr>
      </w:pPr>
    </w:p>
    <w:p w:rsidR="001D530B" w:rsidRDefault="001D530B" w:rsidP="001B0C5D">
      <w:pPr>
        <w:pStyle w:val="Default"/>
        <w:rPr>
          <w:b/>
          <w:bCs/>
          <w:sz w:val="22"/>
          <w:szCs w:val="22"/>
        </w:rPr>
      </w:pPr>
      <w:r>
        <w:rPr>
          <w:b/>
          <w:bCs/>
          <w:sz w:val="22"/>
          <w:szCs w:val="22"/>
        </w:rPr>
        <w:t>Απαιτούμενα προσόντα</w:t>
      </w:r>
      <w:r w:rsidRPr="002424AB">
        <w:rPr>
          <w:b/>
          <w:bCs/>
          <w:sz w:val="22"/>
          <w:szCs w:val="22"/>
        </w:rPr>
        <w:t xml:space="preserve"> – Ελάχιστα κριτήρια επιλογής</w:t>
      </w:r>
      <w:r>
        <w:rPr>
          <w:b/>
          <w:bCs/>
          <w:sz w:val="22"/>
          <w:szCs w:val="22"/>
        </w:rPr>
        <w:t xml:space="preserve"> </w:t>
      </w:r>
    </w:p>
    <w:p w:rsidR="001D530B" w:rsidRDefault="001D530B" w:rsidP="00C5307C">
      <w:pPr>
        <w:pStyle w:val="Default"/>
        <w:jc w:val="both"/>
        <w:rPr>
          <w:sz w:val="22"/>
          <w:szCs w:val="22"/>
        </w:rPr>
      </w:pPr>
    </w:p>
    <w:p w:rsidR="001D530B" w:rsidRDefault="001D530B" w:rsidP="00C5307C">
      <w:pPr>
        <w:pStyle w:val="Default"/>
        <w:jc w:val="both"/>
        <w:rPr>
          <w:sz w:val="22"/>
          <w:szCs w:val="22"/>
        </w:rPr>
      </w:pPr>
      <w:r>
        <w:rPr>
          <w:sz w:val="22"/>
          <w:szCs w:val="22"/>
        </w:rPr>
        <w:t>Οι ενδιαφερόμενες τεχνικές εταιρείες, θα πρέπει να μπορούν να αποδείξουν τα κάτωθι:</w:t>
      </w:r>
    </w:p>
    <w:p w:rsidR="001D530B" w:rsidRDefault="001D530B" w:rsidP="00C5307C">
      <w:pPr>
        <w:pStyle w:val="Default"/>
        <w:jc w:val="both"/>
        <w:rPr>
          <w:sz w:val="22"/>
          <w:szCs w:val="22"/>
        </w:rPr>
      </w:pPr>
    </w:p>
    <w:p w:rsidR="001D530B" w:rsidRDefault="001D530B" w:rsidP="003D7903">
      <w:pPr>
        <w:pStyle w:val="Default"/>
        <w:numPr>
          <w:ilvl w:val="0"/>
          <w:numId w:val="9"/>
        </w:numPr>
        <w:jc w:val="both"/>
        <w:rPr>
          <w:sz w:val="22"/>
          <w:szCs w:val="22"/>
        </w:rPr>
      </w:pPr>
      <w:r>
        <w:rPr>
          <w:sz w:val="22"/>
          <w:szCs w:val="22"/>
        </w:rPr>
        <w:t>Οι μηχανικοί που θα απασχοληθούν στο έργο θα πρέπει να είναι κάτοχοι άδειας εξασκήσεως επαγγέλματος στην Ελλάδα (μέλη ΤΕΕ) και με επαγγελματικό δικαίωμα εκτέλεσης τοπογραφικών εργασιών.</w:t>
      </w:r>
    </w:p>
    <w:p w:rsidR="001D530B" w:rsidRDefault="001D530B" w:rsidP="003D7903">
      <w:pPr>
        <w:pStyle w:val="Default"/>
        <w:numPr>
          <w:ilvl w:val="0"/>
          <w:numId w:val="9"/>
        </w:numPr>
        <w:jc w:val="both"/>
        <w:rPr>
          <w:sz w:val="22"/>
          <w:szCs w:val="22"/>
        </w:rPr>
      </w:pPr>
      <w:r>
        <w:rPr>
          <w:sz w:val="22"/>
          <w:szCs w:val="22"/>
        </w:rPr>
        <w:t>Οι μηχανικοί θα πρέπει να διαθέτουν δεκαετή τουλάχιστον εμπειρία στην σύνταξη τοπογραφικών διαγραμμάτων. Κάτι τέτοιο αποδεικνύεται εν μέρει από τον χρόνο απόκτησης της σχετικής άδειας εξασκήσεως επαγγέλματος.</w:t>
      </w:r>
    </w:p>
    <w:p w:rsidR="001D530B" w:rsidRDefault="001D530B" w:rsidP="00DF5A34">
      <w:pPr>
        <w:pStyle w:val="Default"/>
        <w:numPr>
          <w:ilvl w:val="0"/>
          <w:numId w:val="9"/>
        </w:numPr>
        <w:jc w:val="both"/>
        <w:rPr>
          <w:sz w:val="22"/>
          <w:szCs w:val="22"/>
        </w:rPr>
      </w:pPr>
      <w:r>
        <w:rPr>
          <w:sz w:val="22"/>
          <w:szCs w:val="22"/>
        </w:rPr>
        <w:t>Οι εταιρείες που θα εκδηλώσουν ενδιαφέρον θα πρέπει να μπορούν να αποδείξουν την δυνατότητα να στελέχωσης τουλάχιστον 2 συνεργείων που θα αποτελούνται τουλάχιστον από έναν μηχανικό (σύμφωνα με τις πιο πάνω προϋποθέσεις) και έναν βοηθό. Τα συνεργεία αυτά θα πρέπει να μπορούν να εκτελούν παράλληλα και ανεξάρτητα τις εργασίες πεδίου, ψηφιακής επεξεργασίας και εκτύπωσης.</w:t>
      </w:r>
    </w:p>
    <w:p w:rsidR="001D530B" w:rsidRDefault="001D530B" w:rsidP="00C5307C">
      <w:pPr>
        <w:pStyle w:val="Default"/>
        <w:numPr>
          <w:ilvl w:val="0"/>
          <w:numId w:val="9"/>
        </w:numPr>
        <w:spacing w:before="60" w:after="60"/>
        <w:jc w:val="both"/>
        <w:rPr>
          <w:sz w:val="22"/>
          <w:szCs w:val="22"/>
        </w:rPr>
      </w:pPr>
      <w:r w:rsidRPr="00DF5A34">
        <w:rPr>
          <w:sz w:val="22"/>
          <w:szCs w:val="22"/>
        </w:rPr>
        <w:t xml:space="preserve">Η προσφορά των ενδιαφερομένων θα πρέπει να περιλαμβάνει την προτεινόμενη ομάδα έργου με αναλυτικά βιογραφικά σημειώματα των μελών τους. </w:t>
      </w:r>
    </w:p>
    <w:p w:rsidR="001D530B" w:rsidRDefault="001D530B" w:rsidP="00C5307C">
      <w:pPr>
        <w:pStyle w:val="Default"/>
        <w:numPr>
          <w:ilvl w:val="0"/>
          <w:numId w:val="9"/>
        </w:numPr>
        <w:spacing w:before="60" w:after="60"/>
        <w:jc w:val="both"/>
        <w:rPr>
          <w:sz w:val="22"/>
          <w:szCs w:val="22"/>
        </w:rPr>
      </w:pPr>
      <w:r w:rsidRPr="00DF5A34">
        <w:rPr>
          <w:sz w:val="22"/>
          <w:szCs w:val="22"/>
        </w:rPr>
        <w:t>Οι ενδιαφερόμενοι και οι συνεργάτες τους θα πρέπει να δηλώσουν υπεύθυνα ότι δεν υφίστα</w:t>
      </w:r>
      <w:r>
        <w:rPr>
          <w:sz w:val="22"/>
          <w:szCs w:val="22"/>
        </w:rPr>
        <w:t>ν</w:t>
      </w:r>
      <w:r w:rsidRPr="00DF5A34">
        <w:rPr>
          <w:sz w:val="22"/>
          <w:szCs w:val="22"/>
        </w:rPr>
        <w:t xml:space="preserve">ται στο πρόσωπό τους σύγκρουση συμφερόντων, καθώς και ότι δεν τελούν, με οποιονδήποτε τρόπο, σε σχέση εξάρτησης, οικονομικής ή άλλης μορφής, </w:t>
      </w:r>
      <w:r w:rsidRPr="00DF5A34">
        <w:rPr>
          <w:sz w:val="22"/>
          <w:szCs w:val="22"/>
        </w:rPr>
        <w:lastRenderedPageBreak/>
        <w:t>ή σε σχέση εντολής με την Εταιρία ή/και ανταγωνιστές της, καθώς και με τις συνδεδεμένες με αυτήν εταιρίες. Ο εν λόγω περιορισμός θα ισχύει και καθ’ όλη τη διάρκεια της συμβατικής σχέσης με το Ταμείο.</w:t>
      </w:r>
    </w:p>
    <w:p w:rsidR="001D530B" w:rsidRPr="00DF5A34" w:rsidRDefault="001D530B" w:rsidP="00C5307C">
      <w:pPr>
        <w:pStyle w:val="Default"/>
        <w:numPr>
          <w:ilvl w:val="0"/>
          <w:numId w:val="9"/>
        </w:numPr>
        <w:spacing w:before="60" w:after="60"/>
        <w:jc w:val="both"/>
        <w:rPr>
          <w:sz w:val="22"/>
          <w:szCs w:val="22"/>
        </w:rPr>
      </w:pPr>
      <w:r>
        <w:rPr>
          <w:sz w:val="22"/>
          <w:szCs w:val="22"/>
        </w:rPr>
        <w:t>Η τεχνική εταιρεία που θα επιλεγεί</w:t>
      </w:r>
      <w:r w:rsidRPr="00DF5A34">
        <w:rPr>
          <w:sz w:val="22"/>
          <w:szCs w:val="22"/>
        </w:rPr>
        <w:t xml:space="preserve"> θα οφείλει να τηρεί τις υποχρεώσεις που απορρέουν από το ν. 3049/2002 και ιδίως τους κανόνες δεοντολογίας του επαγγέλματ</w:t>
      </w:r>
      <w:r>
        <w:rPr>
          <w:sz w:val="22"/>
          <w:szCs w:val="22"/>
        </w:rPr>
        <w:t>ο</w:t>
      </w:r>
      <w:r w:rsidRPr="00DF5A34">
        <w:rPr>
          <w:sz w:val="22"/>
          <w:szCs w:val="22"/>
        </w:rPr>
        <w:t xml:space="preserve">ς του </w:t>
      </w:r>
      <w:r>
        <w:rPr>
          <w:sz w:val="22"/>
          <w:szCs w:val="22"/>
        </w:rPr>
        <w:t xml:space="preserve">μηχανικού </w:t>
      </w:r>
      <w:r w:rsidRPr="00DF5A34">
        <w:rPr>
          <w:sz w:val="22"/>
          <w:szCs w:val="22"/>
        </w:rPr>
        <w:t>και το επαγγελματικό απόρρητο, ακόμη και μετά το πέρας της συνεργασίας τ</w:t>
      </w:r>
      <w:r>
        <w:rPr>
          <w:sz w:val="22"/>
          <w:szCs w:val="22"/>
        </w:rPr>
        <w:t>ης</w:t>
      </w:r>
      <w:r w:rsidRPr="00DF5A34">
        <w:rPr>
          <w:sz w:val="22"/>
          <w:szCs w:val="22"/>
        </w:rPr>
        <w:t xml:space="preserve"> με το Ταμείο.</w:t>
      </w:r>
    </w:p>
    <w:p w:rsidR="001D530B" w:rsidRDefault="001D530B" w:rsidP="001B0C5D">
      <w:pPr>
        <w:pStyle w:val="Default"/>
        <w:rPr>
          <w:sz w:val="22"/>
          <w:szCs w:val="22"/>
        </w:rPr>
      </w:pPr>
    </w:p>
    <w:p w:rsidR="001D530B" w:rsidRDefault="001D530B" w:rsidP="001B0C5D">
      <w:pPr>
        <w:pStyle w:val="Default"/>
        <w:rPr>
          <w:sz w:val="22"/>
          <w:szCs w:val="22"/>
        </w:rPr>
      </w:pPr>
      <w:r>
        <w:rPr>
          <w:b/>
          <w:bCs/>
          <w:sz w:val="22"/>
          <w:szCs w:val="22"/>
        </w:rPr>
        <w:t xml:space="preserve">Διαδικασία Επιλογής </w:t>
      </w:r>
    </w:p>
    <w:p w:rsidR="001D530B" w:rsidRDefault="001D530B" w:rsidP="001B0C5D">
      <w:pPr>
        <w:pStyle w:val="Default"/>
        <w:rPr>
          <w:sz w:val="22"/>
          <w:szCs w:val="22"/>
        </w:rPr>
      </w:pPr>
    </w:p>
    <w:p w:rsidR="001D530B" w:rsidRDefault="001D530B" w:rsidP="00BE48E5">
      <w:pPr>
        <w:pStyle w:val="Default"/>
        <w:numPr>
          <w:ilvl w:val="0"/>
          <w:numId w:val="10"/>
        </w:numPr>
        <w:jc w:val="both"/>
        <w:rPr>
          <w:sz w:val="22"/>
          <w:szCs w:val="22"/>
        </w:rPr>
      </w:pPr>
      <w:r w:rsidRPr="00574460">
        <w:rPr>
          <w:sz w:val="22"/>
          <w:szCs w:val="22"/>
        </w:rPr>
        <w:t xml:space="preserve">Η ανάθεση θα γίνει κατά τις διατάξεις των άρθρων 3.2.2. και 3.3 του Κανονισμού Όρων και Διαδικασιών Αναθέσεων και Προμηθειών του Ταμείου, ο οποίος προβλέπεται στην παράγραφο 4 του άρθρου 8 του ν. 3986/2011, καταρτίστηκε από το Διοικητικό Συμβούλιο του Ταμείου και εγκρίθηκε με την υπ’ </w:t>
      </w:r>
      <w:proofErr w:type="spellStart"/>
      <w:r w:rsidRPr="00574460">
        <w:rPr>
          <w:sz w:val="22"/>
          <w:szCs w:val="22"/>
        </w:rPr>
        <w:t>αριθμ</w:t>
      </w:r>
      <w:proofErr w:type="spellEnd"/>
      <w:r w:rsidRPr="00574460">
        <w:rPr>
          <w:sz w:val="22"/>
          <w:szCs w:val="22"/>
        </w:rPr>
        <w:t xml:space="preserve">. </w:t>
      </w:r>
      <w:proofErr w:type="spellStart"/>
      <w:r w:rsidRPr="00574460">
        <w:rPr>
          <w:sz w:val="22"/>
          <w:szCs w:val="22"/>
        </w:rPr>
        <w:t>πρωτ</w:t>
      </w:r>
      <w:proofErr w:type="spellEnd"/>
      <w:r w:rsidRPr="00574460">
        <w:rPr>
          <w:sz w:val="22"/>
          <w:szCs w:val="22"/>
        </w:rPr>
        <w:t xml:space="preserve">. 2/66012/0025/20.09.2011 απόφαση του Υπουργού Οικονομικών (ΦΕΚ Β’ 2241/06.10.2011). </w:t>
      </w:r>
    </w:p>
    <w:p w:rsidR="001D530B" w:rsidRDefault="001D530B" w:rsidP="002424AB">
      <w:pPr>
        <w:pStyle w:val="Default"/>
        <w:numPr>
          <w:ilvl w:val="0"/>
          <w:numId w:val="10"/>
        </w:numPr>
        <w:spacing w:before="60" w:after="60"/>
        <w:jc w:val="both"/>
        <w:rPr>
          <w:sz w:val="22"/>
          <w:szCs w:val="22"/>
        </w:rPr>
      </w:pPr>
      <w:r w:rsidRPr="00574460">
        <w:rPr>
          <w:sz w:val="22"/>
          <w:szCs w:val="22"/>
        </w:rPr>
        <w:t xml:space="preserve">Η Επιτροπή Αξιολόγησης, η οποία θα οριστεί από το Διευθύνοντα Σύμβουλο του Ταμείου, θα παραλάβει και αξιολογήσει τις εγκύρως υποβληθείσες προσφορές. Η αξιολόγηση των προσφορών κα γίνει με βάση τα αναφερόμενα στην παράγραφο περί απαιτούμενων προσόντων και ελαχίστων κριτηρίων επιλογής. Η Επιτροπή Αξιολόγησης μπορεί να ζητήσει διευκρινίσεις, συμπληρώσεις, προσαρμογές ή οικονομική βελτίωση των προσφορών. </w:t>
      </w:r>
    </w:p>
    <w:p w:rsidR="001D530B" w:rsidRDefault="001D530B" w:rsidP="0044723D">
      <w:pPr>
        <w:pStyle w:val="Default"/>
        <w:numPr>
          <w:ilvl w:val="0"/>
          <w:numId w:val="10"/>
        </w:numPr>
        <w:spacing w:before="60" w:after="60"/>
        <w:jc w:val="both"/>
        <w:rPr>
          <w:sz w:val="22"/>
          <w:szCs w:val="22"/>
        </w:rPr>
      </w:pPr>
      <w:r w:rsidRPr="00574460">
        <w:rPr>
          <w:sz w:val="22"/>
          <w:szCs w:val="22"/>
          <w:u w:val="single"/>
        </w:rPr>
        <w:t>Διάρκεια σύμβασης</w:t>
      </w:r>
      <w:r w:rsidRPr="00574460">
        <w:rPr>
          <w:sz w:val="22"/>
          <w:szCs w:val="22"/>
        </w:rPr>
        <w:t>: Ένας (1) μήνας μετά την υπογραφή της σχετικής σύμβασης. Η χρονική αυτή περίοδος περιλαμβάνει το χρόνο που απαιτείται για τις μετρήσεις πεδίου, την ψηφιακή επεξεργασία και παράδοση των τοπογραφικών σε έντυπη και ψηφιακή μορφή.</w:t>
      </w:r>
      <w:r w:rsidRPr="0044723D">
        <w:t xml:space="preserve"> </w:t>
      </w:r>
      <w:r>
        <w:rPr>
          <w:sz w:val="22"/>
          <w:szCs w:val="22"/>
        </w:rPr>
        <w:t>Πριν από την εξόφληση της μελέτης, θα πραγματοποιηθεί</w:t>
      </w:r>
      <w:r w:rsidRPr="0044723D">
        <w:rPr>
          <w:sz w:val="22"/>
          <w:szCs w:val="22"/>
        </w:rPr>
        <w:t xml:space="preserve"> </w:t>
      </w:r>
      <w:r>
        <w:rPr>
          <w:sz w:val="22"/>
          <w:szCs w:val="22"/>
        </w:rPr>
        <w:t>δ</w:t>
      </w:r>
      <w:r w:rsidRPr="0044723D">
        <w:rPr>
          <w:sz w:val="22"/>
          <w:szCs w:val="22"/>
        </w:rPr>
        <w:t>ειγματοληπτικός έλεγχος.</w:t>
      </w:r>
    </w:p>
    <w:p w:rsidR="001D530B" w:rsidRDefault="001D530B" w:rsidP="002424AB">
      <w:pPr>
        <w:pStyle w:val="Default"/>
        <w:numPr>
          <w:ilvl w:val="0"/>
          <w:numId w:val="10"/>
        </w:numPr>
        <w:spacing w:before="60" w:after="60"/>
        <w:jc w:val="both"/>
        <w:rPr>
          <w:sz w:val="22"/>
          <w:szCs w:val="22"/>
        </w:rPr>
      </w:pPr>
      <w:r w:rsidRPr="00574460">
        <w:rPr>
          <w:sz w:val="22"/>
          <w:szCs w:val="22"/>
          <w:u w:val="single"/>
        </w:rPr>
        <w:t>Ενδεικτικός προϋπολογισμός:</w:t>
      </w:r>
      <w:r w:rsidRPr="00574460">
        <w:rPr>
          <w:sz w:val="22"/>
          <w:szCs w:val="22"/>
        </w:rPr>
        <w:t xml:space="preserve"> €100.000, μη συμπεριλαμβανομένου ΦΠΑ. Προσφορές που θα ξεπερνούν τον άνω προϋπολογισμό δεν θα εξετάζονται. </w:t>
      </w:r>
    </w:p>
    <w:p w:rsidR="001D530B" w:rsidRDefault="001D530B" w:rsidP="002424AB">
      <w:pPr>
        <w:pStyle w:val="Default"/>
        <w:numPr>
          <w:ilvl w:val="0"/>
          <w:numId w:val="10"/>
        </w:numPr>
        <w:spacing w:before="60" w:after="60"/>
        <w:jc w:val="both"/>
        <w:rPr>
          <w:sz w:val="22"/>
          <w:szCs w:val="22"/>
        </w:rPr>
      </w:pPr>
      <w:r w:rsidRPr="0009202D">
        <w:rPr>
          <w:sz w:val="22"/>
          <w:szCs w:val="22"/>
        </w:rPr>
        <w:t>Το Ταμείο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 / και τρίτων προσώπων.</w:t>
      </w:r>
    </w:p>
    <w:p w:rsidR="001D530B" w:rsidRDefault="001D530B" w:rsidP="002424AB">
      <w:pPr>
        <w:pStyle w:val="Default"/>
        <w:numPr>
          <w:ilvl w:val="0"/>
          <w:numId w:val="10"/>
        </w:numPr>
        <w:spacing w:before="60" w:after="60"/>
        <w:jc w:val="both"/>
        <w:rPr>
          <w:sz w:val="22"/>
          <w:szCs w:val="22"/>
        </w:rPr>
      </w:pPr>
      <w:r w:rsidRPr="0009202D">
        <w:rPr>
          <w:sz w:val="22"/>
          <w:szCs w:val="22"/>
        </w:rPr>
        <w:t xml:space="preserve">Οι ενδιαφερόμενοι κα πρέπει να υποβάλλουν την προσφορά τους, μαζί με όλα τα ανωτέρω αναφερόμενα στοιχεία, δηλώσεις και πληροφορίες, </w:t>
      </w:r>
      <w:r w:rsidRPr="0009202D">
        <w:rPr>
          <w:b/>
          <w:bCs/>
          <w:sz w:val="22"/>
          <w:szCs w:val="22"/>
        </w:rPr>
        <w:t xml:space="preserve">αποκλειστικά </w:t>
      </w:r>
      <w:r w:rsidRPr="0009202D">
        <w:rPr>
          <w:sz w:val="22"/>
          <w:szCs w:val="22"/>
        </w:rPr>
        <w:t xml:space="preserve">με μήνυμα ηλεκτρονικού ταχυδρομείου στην διεύθυνση: </w:t>
      </w:r>
      <w:proofErr w:type="spellStart"/>
      <w:r w:rsidRPr="0009202D">
        <w:rPr>
          <w:sz w:val="22"/>
          <w:szCs w:val="22"/>
        </w:rPr>
        <w:t>info</w:t>
      </w:r>
      <w:r w:rsidRPr="0009202D">
        <w:rPr>
          <w:color w:val="0000FF"/>
          <w:sz w:val="22"/>
          <w:szCs w:val="22"/>
        </w:rPr>
        <w:t>@hraf.gr</w:t>
      </w:r>
      <w:proofErr w:type="spellEnd"/>
      <w:r w:rsidRPr="0009202D">
        <w:rPr>
          <w:sz w:val="22"/>
          <w:szCs w:val="22"/>
        </w:rPr>
        <w:t>, με την ένδειξη «</w:t>
      </w:r>
      <w:r w:rsidRPr="0009202D">
        <w:rPr>
          <w:b/>
          <w:bCs/>
          <w:sz w:val="22"/>
          <w:szCs w:val="22"/>
        </w:rPr>
        <w:t>ΕΛΛΗΝΙΚΟ: ΠΡΟΚΗΡΗΞΗ ΓΙΑ ΠΑΡΟΧΗ ΤΟΠΟΓΡΑΦΙΚΩΝ ΥΠΗΡΕΣΙΩΝ</w:t>
      </w:r>
      <w:r w:rsidRPr="0009202D">
        <w:rPr>
          <w:sz w:val="22"/>
          <w:szCs w:val="22"/>
        </w:rPr>
        <w:t xml:space="preserve">». Οι υποψήφιοι, εάν επιθυμούν, μπορούν συμπληρωματικά και πέραν της ηλεκτρονικής υποβολής, να υποβάλουν τις προσφορές τους και σε </w:t>
      </w:r>
      <w:proofErr w:type="spellStart"/>
      <w:r w:rsidRPr="0009202D">
        <w:rPr>
          <w:sz w:val="22"/>
          <w:szCs w:val="22"/>
        </w:rPr>
        <w:t>έγχαρτη</w:t>
      </w:r>
      <w:proofErr w:type="spellEnd"/>
      <w:r w:rsidRPr="0009202D">
        <w:rPr>
          <w:sz w:val="22"/>
          <w:szCs w:val="22"/>
        </w:rPr>
        <w:t xml:space="preserve"> μορφή στα γραφεία του Ταμείου , οδός Κολοκοτρώνη 1 και Σταδίου, Αθήνα, ΤΚ 10562 , 7</w:t>
      </w:r>
      <w:r w:rsidRPr="0009202D">
        <w:rPr>
          <w:sz w:val="22"/>
          <w:szCs w:val="22"/>
          <w:vertAlign w:val="superscript"/>
        </w:rPr>
        <w:t>ος</w:t>
      </w:r>
      <w:r w:rsidRPr="0009202D">
        <w:rPr>
          <w:sz w:val="22"/>
          <w:szCs w:val="22"/>
        </w:rPr>
        <w:t xml:space="preserve"> Όροφος. </w:t>
      </w:r>
    </w:p>
    <w:p w:rsidR="001D530B" w:rsidRPr="0009202D" w:rsidRDefault="001D530B" w:rsidP="002424AB">
      <w:pPr>
        <w:pStyle w:val="Default"/>
        <w:numPr>
          <w:ilvl w:val="0"/>
          <w:numId w:val="10"/>
        </w:numPr>
        <w:spacing w:before="60" w:after="60"/>
        <w:jc w:val="both"/>
        <w:rPr>
          <w:sz w:val="22"/>
          <w:szCs w:val="22"/>
        </w:rPr>
      </w:pPr>
      <w:r>
        <w:t xml:space="preserve">Οι προσφορές θα πρέπει να υποβληθούν το αργότερο μέχρι και την </w:t>
      </w:r>
      <w:r>
        <w:rPr>
          <w:b/>
          <w:bCs/>
        </w:rPr>
        <w:t>2α</w:t>
      </w:r>
      <w:r w:rsidRPr="0009202D">
        <w:rPr>
          <w:b/>
          <w:bCs/>
        </w:rPr>
        <w:t xml:space="preserve"> </w:t>
      </w:r>
      <w:r>
        <w:rPr>
          <w:b/>
          <w:bCs/>
        </w:rPr>
        <w:t>Μαρτίου</w:t>
      </w:r>
      <w:r w:rsidRPr="0009202D">
        <w:rPr>
          <w:b/>
          <w:bCs/>
        </w:rPr>
        <w:t xml:space="preserve"> 2012, ώρα 14:00</w:t>
      </w:r>
      <w:r>
        <w:t>.</w:t>
      </w:r>
    </w:p>
    <w:sectPr w:rsidR="001D530B" w:rsidRPr="0009202D" w:rsidSect="00AC210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0B" w:rsidRDefault="001D530B" w:rsidP="00C5307C">
      <w:pPr>
        <w:spacing w:after="0" w:line="240" w:lineRule="auto"/>
      </w:pPr>
      <w:r>
        <w:separator/>
      </w:r>
    </w:p>
  </w:endnote>
  <w:endnote w:type="continuationSeparator" w:id="0">
    <w:p w:rsidR="001D530B" w:rsidRDefault="001D530B" w:rsidP="00C5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0B" w:rsidRDefault="001D59D2">
    <w:pPr>
      <w:pStyle w:val="a5"/>
      <w:jc w:val="right"/>
    </w:pPr>
    <w:r>
      <w:fldChar w:fldCharType="begin"/>
    </w:r>
    <w:r>
      <w:instrText>PAGE   \* MERGEFORMAT</w:instrText>
    </w:r>
    <w:r>
      <w:fldChar w:fldCharType="separate"/>
    </w:r>
    <w:r>
      <w:rPr>
        <w:noProof/>
      </w:rPr>
      <w:t>1</w:t>
    </w:r>
    <w:r>
      <w:rPr>
        <w:noProof/>
      </w:rPr>
      <w:fldChar w:fldCharType="end"/>
    </w:r>
  </w:p>
  <w:p w:rsidR="001D530B" w:rsidRDefault="001D53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0B" w:rsidRDefault="001D530B" w:rsidP="00C5307C">
      <w:pPr>
        <w:spacing w:after="0" w:line="240" w:lineRule="auto"/>
      </w:pPr>
      <w:r>
        <w:separator/>
      </w:r>
    </w:p>
  </w:footnote>
  <w:footnote w:type="continuationSeparator" w:id="0">
    <w:p w:rsidR="001D530B" w:rsidRDefault="001D530B" w:rsidP="00C53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97AACE"/>
    <w:multiLevelType w:val="hybridMultilevel"/>
    <w:tmpl w:val="18A6D7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D63D8F"/>
    <w:multiLevelType w:val="hybridMultilevel"/>
    <w:tmpl w:val="52D048D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9A872F0"/>
    <w:multiLevelType w:val="hybridMultilevel"/>
    <w:tmpl w:val="1C193E6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00605C"/>
    <w:multiLevelType w:val="hybridMultilevel"/>
    <w:tmpl w:val="C1E4D4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1A2BCE"/>
    <w:multiLevelType w:val="hybridMultilevel"/>
    <w:tmpl w:val="4DA5140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4CD29CF"/>
    <w:multiLevelType w:val="hybridMultilevel"/>
    <w:tmpl w:val="EA680F4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C355E99"/>
    <w:multiLevelType w:val="hybridMultilevel"/>
    <w:tmpl w:val="B486D0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D042D0E"/>
    <w:multiLevelType w:val="hybridMultilevel"/>
    <w:tmpl w:val="23D1A0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9A36903"/>
    <w:multiLevelType w:val="hybridMultilevel"/>
    <w:tmpl w:val="76846A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1DB7865"/>
    <w:multiLevelType w:val="hybridMultilevel"/>
    <w:tmpl w:val="0BEA9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5"/>
  </w:num>
  <w:num w:numId="5">
    <w:abstractNumId w:val="1"/>
  </w:num>
  <w:num w:numId="6">
    <w:abstractNumId w:val="4"/>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C5D"/>
    <w:rsid w:val="000277F8"/>
    <w:rsid w:val="0009202D"/>
    <w:rsid w:val="000970A0"/>
    <w:rsid w:val="0010206D"/>
    <w:rsid w:val="00187DF5"/>
    <w:rsid w:val="001B0C5D"/>
    <w:rsid w:val="001D530B"/>
    <w:rsid w:val="001D59D2"/>
    <w:rsid w:val="001E62A0"/>
    <w:rsid w:val="002424AB"/>
    <w:rsid w:val="0036433B"/>
    <w:rsid w:val="00377439"/>
    <w:rsid w:val="003B4362"/>
    <w:rsid w:val="003D340C"/>
    <w:rsid w:val="003D7903"/>
    <w:rsid w:val="0040482F"/>
    <w:rsid w:val="00423AD5"/>
    <w:rsid w:val="0044723D"/>
    <w:rsid w:val="00574460"/>
    <w:rsid w:val="005E00FE"/>
    <w:rsid w:val="006730F1"/>
    <w:rsid w:val="00813409"/>
    <w:rsid w:val="008B3E05"/>
    <w:rsid w:val="0099219A"/>
    <w:rsid w:val="009A7BEF"/>
    <w:rsid w:val="009C4DA2"/>
    <w:rsid w:val="009E202F"/>
    <w:rsid w:val="00A02DB4"/>
    <w:rsid w:val="00A217D5"/>
    <w:rsid w:val="00A446C9"/>
    <w:rsid w:val="00A77427"/>
    <w:rsid w:val="00AA6A14"/>
    <w:rsid w:val="00AC2109"/>
    <w:rsid w:val="00AE14BE"/>
    <w:rsid w:val="00AF0678"/>
    <w:rsid w:val="00B237F3"/>
    <w:rsid w:val="00B5572B"/>
    <w:rsid w:val="00BA7B91"/>
    <w:rsid w:val="00BC3236"/>
    <w:rsid w:val="00BE0B6F"/>
    <w:rsid w:val="00BE4332"/>
    <w:rsid w:val="00BE48E5"/>
    <w:rsid w:val="00C226B7"/>
    <w:rsid w:val="00C5307C"/>
    <w:rsid w:val="00C950DD"/>
    <w:rsid w:val="00D00579"/>
    <w:rsid w:val="00DB1C9D"/>
    <w:rsid w:val="00DB386C"/>
    <w:rsid w:val="00DF37CD"/>
    <w:rsid w:val="00DF5A34"/>
    <w:rsid w:val="00E17156"/>
    <w:rsid w:val="00E55892"/>
    <w:rsid w:val="00F756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6C9"/>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B0C5D"/>
    <w:pPr>
      <w:autoSpaceDE w:val="0"/>
      <w:autoSpaceDN w:val="0"/>
      <w:adjustRightInd w:val="0"/>
    </w:pPr>
    <w:rPr>
      <w:rFonts w:cs="Calibri"/>
      <w:color w:val="000000"/>
      <w:sz w:val="24"/>
      <w:szCs w:val="24"/>
    </w:rPr>
  </w:style>
  <w:style w:type="paragraph" w:styleId="a3">
    <w:name w:val="Balloon Text"/>
    <w:basedOn w:val="a"/>
    <w:link w:val="Char"/>
    <w:uiPriority w:val="99"/>
    <w:semiHidden/>
    <w:rsid w:val="000970A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970A0"/>
    <w:rPr>
      <w:rFonts w:ascii="Tahoma" w:hAnsi="Tahoma" w:cs="Tahoma"/>
      <w:sz w:val="16"/>
      <w:szCs w:val="16"/>
    </w:rPr>
  </w:style>
  <w:style w:type="paragraph" w:styleId="a4">
    <w:name w:val="header"/>
    <w:basedOn w:val="a"/>
    <w:link w:val="Char0"/>
    <w:uiPriority w:val="99"/>
    <w:rsid w:val="00C5307C"/>
    <w:pPr>
      <w:tabs>
        <w:tab w:val="center" w:pos="4153"/>
        <w:tab w:val="right" w:pos="8306"/>
      </w:tabs>
      <w:spacing w:after="0" w:line="240" w:lineRule="auto"/>
    </w:pPr>
  </w:style>
  <w:style w:type="character" w:customStyle="1" w:styleId="Char0">
    <w:name w:val="Κεφαλίδα Char"/>
    <w:basedOn w:val="a0"/>
    <w:link w:val="a4"/>
    <w:uiPriority w:val="99"/>
    <w:rsid w:val="00C5307C"/>
  </w:style>
  <w:style w:type="paragraph" w:styleId="a5">
    <w:name w:val="footer"/>
    <w:basedOn w:val="a"/>
    <w:link w:val="Char1"/>
    <w:uiPriority w:val="99"/>
    <w:rsid w:val="00C5307C"/>
    <w:pPr>
      <w:tabs>
        <w:tab w:val="center" w:pos="4153"/>
        <w:tab w:val="right" w:pos="8306"/>
      </w:tabs>
      <w:spacing w:after="0" w:line="240" w:lineRule="auto"/>
    </w:pPr>
  </w:style>
  <w:style w:type="character" w:customStyle="1" w:styleId="Char1">
    <w:name w:val="Υποσέλιδο Char"/>
    <w:basedOn w:val="a0"/>
    <w:link w:val="a5"/>
    <w:uiPriority w:val="99"/>
    <w:rsid w:val="00C5307C"/>
  </w:style>
  <w:style w:type="character" w:styleId="a6">
    <w:name w:val="annotation reference"/>
    <w:basedOn w:val="a0"/>
    <w:uiPriority w:val="99"/>
    <w:semiHidden/>
    <w:rsid w:val="003D7903"/>
    <w:rPr>
      <w:sz w:val="16"/>
      <w:szCs w:val="16"/>
    </w:rPr>
  </w:style>
  <w:style w:type="paragraph" w:styleId="a7">
    <w:name w:val="annotation text"/>
    <w:basedOn w:val="a"/>
    <w:link w:val="Char2"/>
    <w:uiPriority w:val="99"/>
    <w:semiHidden/>
    <w:rsid w:val="003D7903"/>
    <w:rPr>
      <w:sz w:val="20"/>
      <w:szCs w:val="20"/>
      <w:lang w:eastAsia="en-US"/>
    </w:rPr>
  </w:style>
  <w:style w:type="character" w:customStyle="1" w:styleId="Char2">
    <w:name w:val="Κείμενο σχολίου Char"/>
    <w:basedOn w:val="a0"/>
    <w:link w:val="a7"/>
    <w:uiPriority w:val="99"/>
    <w:semiHidden/>
    <w:rsid w:val="003D7903"/>
    <w:rPr>
      <w:rFonts w:ascii="Calibri" w:eastAsia="Times New Roman" w:hAnsi="Calibri" w:cs="Calibri"/>
      <w:sz w:val="20"/>
      <w:szCs w:val="20"/>
      <w:lang w:eastAsia="en-US"/>
    </w:rPr>
  </w:style>
  <w:style w:type="paragraph" w:styleId="a8">
    <w:name w:val="annotation subject"/>
    <w:basedOn w:val="a7"/>
    <w:next w:val="a7"/>
    <w:link w:val="Char3"/>
    <w:uiPriority w:val="99"/>
    <w:semiHidden/>
    <w:rsid w:val="009C4DA2"/>
    <w:rPr>
      <w:b/>
      <w:bCs/>
      <w:lang w:eastAsia="el-GR"/>
    </w:rPr>
  </w:style>
  <w:style w:type="character" w:customStyle="1" w:styleId="Char3">
    <w:name w:val="Θέμα σχολίου Char"/>
    <w:basedOn w:val="Char2"/>
    <w:link w:val="a8"/>
    <w:uiPriority w:val="99"/>
    <w:semiHidden/>
    <w:rsid w:val="002802A1"/>
    <w:rPr>
      <w:rFonts w:ascii="Calibri" w:eastAsia="Times New Roman" w:hAnsi="Calibri" w:cs="Calibri"/>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5428</Characters>
  <Application>Microsoft Office Word</Application>
  <DocSecurity>4</DocSecurity>
  <Lines>45</Lines>
  <Paragraphs>12</Paragraphs>
  <ScaleCrop>false</ScaleCrop>
  <HeadingPairs>
    <vt:vector size="2" baseType="variant">
      <vt:variant>
        <vt:lpstr>Τίτλος</vt:lpstr>
      </vt:variant>
      <vt:variant>
        <vt:i4>1</vt:i4>
      </vt:variant>
    </vt:vector>
  </HeadingPairs>
  <TitlesOfParts>
    <vt:vector size="1" baseType="lpstr">
      <vt:lpstr>ΠΡΟΣΚΛΗΣΗ ΕΚΔΗΛΩΣΗΣ ΕΝΔΙΑΦΕΡΟΝΤΟΣ</vt:lpstr>
    </vt:vector>
  </TitlesOfParts>
  <Company>Microsoft</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ΕΚΔΗΛΩΣΗΣ ΕΝΔΙΑΦΕΡΟΝΤΟΣ</dc:title>
  <dc:creator>George Papachristou</dc:creator>
  <cp:lastModifiedBy>Sofia Athanasopoulou</cp:lastModifiedBy>
  <cp:revision>2</cp:revision>
  <cp:lastPrinted>2012-02-22T15:54:00Z</cp:lastPrinted>
  <dcterms:created xsi:type="dcterms:W3CDTF">2012-02-23T14:15:00Z</dcterms:created>
  <dcterms:modified xsi:type="dcterms:W3CDTF">2012-02-23T14:15:00Z</dcterms:modified>
</cp:coreProperties>
</file>