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EB3" w14:textId="6CD31577" w:rsidR="00AF17A1" w:rsidRDefault="00A41562" w:rsidP="00A41562">
      <w:pPr>
        <w:jc w:val="center"/>
        <w:rPr>
          <w:rFonts w:ascii="Segoe UI" w:hAnsi="Segoe UI" w:cs="Segoe UI"/>
          <w:sz w:val="22"/>
          <w:szCs w:val="22"/>
          <w:lang w:val="el-GR"/>
        </w:rPr>
      </w:pPr>
      <w:r>
        <w:rPr>
          <w:noProof/>
        </w:rPr>
        <w:drawing>
          <wp:inline distT="0" distB="0" distL="0" distR="0" wp14:anchorId="78EB668B" wp14:editId="680FF524">
            <wp:extent cx="3528060" cy="975360"/>
            <wp:effectExtent l="0" t="0" r="0" b="0"/>
            <wp:docPr id="27245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53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864D" w14:textId="77777777" w:rsidR="00A41562" w:rsidRDefault="00A41562">
      <w:pPr>
        <w:rPr>
          <w:rFonts w:ascii="Segoe UI" w:hAnsi="Segoe UI" w:cs="Segoe UI"/>
          <w:sz w:val="22"/>
          <w:szCs w:val="22"/>
          <w:lang w:val="el-GR"/>
        </w:rPr>
      </w:pPr>
    </w:p>
    <w:p w14:paraId="2913B269" w14:textId="0FDE70D6" w:rsidR="001005B9" w:rsidRPr="00421FD6" w:rsidRDefault="006A6645">
      <w:pPr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421FD6">
        <w:rPr>
          <w:rFonts w:ascii="Segoe UI" w:hAnsi="Segoe UI" w:cs="Segoe UI"/>
          <w:b/>
          <w:bCs/>
          <w:sz w:val="22"/>
          <w:szCs w:val="22"/>
          <w:lang w:val="el-GR"/>
        </w:rPr>
        <w:t>Αθήνα, 15 Δεκεμβρίου 2025</w:t>
      </w:r>
    </w:p>
    <w:p w14:paraId="27F04D7F" w14:textId="77777777" w:rsidR="00421FD6" w:rsidRDefault="00421FD6" w:rsidP="00B51966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6A8F76F9" w14:textId="0BBE8B3D" w:rsidR="00B51966" w:rsidRPr="00AF17A1" w:rsidRDefault="00B51966" w:rsidP="00B51966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AF17A1">
        <w:rPr>
          <w:rFonts w:ascii="Segoe UI" w:hAnsi="Segoe UI" w:cs="Segoe UI"/>
          <w:b/>
          <w:bCs/>
          <w:sz w:val="22"/>
          <w:szCs w:val="22"/>
          <w:lang w:val="el-GR"/>
        </w:rPr>
        <w:t xml:space="preserve">Εκκίνηση διεθνούς διαγωνισμού για την αξιοποίηση του τουριστικού λιμένα Καλαμαριάς (Μαρίνα </w:t>
      </w:r>
      <w:proofErr w:type="spellStart"/>
      <w:r w:rsidRPr="00AF17A1">
        <w:rPr>
          <w:rFonts w:ascii="Segoe UI" w:hAnsi="Segoe UI" w:cs="Segoe UI"/>
          <w:b/>
          <w:bCs/>
          <w:sz w:val="22"/>
          <w:szCs w:val="22"/>
          <w:lang w:val="el-GR"/>
        </w:rPr>
        <w:t>Αρετσούς</w:t>
      </w:r>
      <w:proofErr w:type="spellEnd"/>
      <w:r w:rsidRPr="00AF17A1">
        <w:rPr>
          <w:rFonts w:ascii="Segoe UI" w:hAnsi="Segoe UI" w:cs="Segoe UI"/>
          <w:b/>
          <w:bCs/>
          <w:sz w:val="22"/>
          <w:szCs w:val="22"/>
          <w:lang w:val="el-GR"/>
        </w:rPr>
        <w:t xml:space="preserve">) </w:t>
      </w:r>
    </w:p>
    <w:p w14:paraId="71AD3C81" w14:textId="789C4DDE" w:rsidR="00B51966" w:rsidRPr="00AF17A1" w:rsidRDefault="00B51966" w:rsidP="00B51966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AF17A1">
        <w:rPr>
          <w:rFonts w:ascii="Segoe UI" w:hAnsi="Segoe UI" w:cs="Segoe UI"/>
          <w:sz w:val="22"/>
          <w:szCs w:val="22"/>
          <w:lang w:val="el-GR"/>
        </w:rPr>
        <w:t>Το Υπερταμείο/</w:t>
      </w:r>
      <w:r w:rsidRPr="00AF17A1">
        <w:rPr>
          <w:rFonts w:ascii="Segoe UI" w:hAnsi="Segoe UI" w:cs="Segoe UI"/>
          <w:sz w:val="22"/>
          <w:szCs w:val="22"/>
        </w:rPr>
        <w:t>Growthfund</w:t>
      </w:r>
      <w:r w:rsidRPr="00AF17A1">
        <w:rPr>
          <w:rFonts w:ascii="Segoe UI" w:hAnsi="Segoe UI" w:cs="Segoe UI"/>
          <w:sz w:val="22"/>
          <w:szCs w:val="22"/>
          <w:lang w:val="el-GR"/>
        </w:rPr>
        <w:t xml:space="preserve"> ανακοινώνει την εκκίνηση διεθνούς διαγωνιστικής διαδικασίας για την παραχώρηση του δικαιώματος χρήσης, λειτουργίας, διαχείρισης και εκμετάλλευσης της Μαρίνας Καλαμαριάς. </w:t>
      </w:r>
    </w:p>
    <w:p w14:paraId="6715430B" w14:textId="071B8031" w:rsidR="00B51966" w:rsidRPr="00AF17A1" w:rsidRDefault="00B51966" w:rsidP="00B51966">
      <w:pPr>
        <w:spacing w:after="240"/>
        <w:jc w:val="both"/>
        <w:rPr>
          <w:rFonts w:ascii="Segoe UI" w:hAnsi="Segoe UI" w:cs="Segoe UI"/>
          <w:bCs/>
          <w:sz w:val="22"/>
          <w:szCs w:val="22"/>
          <w:lang w:val="el-GR"/>
        </w:rPr>
      </w:pPr>
      <w:r w:rsidRPr="00AF17A1">
        <w:rPr>
          <w:rFonts w:ascii="Segoe UI" w:hAnsi="Segoe UI" w:cs="Segoe UI"/>
          <w:sz w:val="22"/>
          <w:szCs w:val="22"/>
          <w:lang w:val="el-GR"/>
        </w:rPr>
        <w:t>Η διαγωνιστική διαδικασία θα διεξαχθεί σε δύο φάσεις, με την καταληκτική ημερομηνία για την εκδήλωση ενδιαφέροντος να έχει οριστεί στις 27</w:t>
      </w:r>
      <w:r w:rsidR="00A02088" w:rsidRPr="00AF17A1">
        <w:rPr>
          <w:rFonts w:ascii="Segoe UI" w:hAnsi="Segoe UI" w:cs="Segoe UI"/>
          <w:sz w:val="22"/>
          <w:szCs w:val="22"/>
          <w:lang w:val="el-GR"/>
        </w:rPr>
        <w:t xml:space="preserve"> Φεβρουαρίου 202</w:t>
      </w:r>
      <w:r w:rsidR="00407119">
        <w:rPr>
          <w:rFonts w:ascii="Segoe UI" w:hAnsi="Segoe UI" w:cs="Segoe UI"/>
          <w:sz w:val="22"/>
          <w:szCs w:val="22"/>
          <w:lang w:val="el-GR"/>
        </w:rPr>
        <w:t>6</w:t>
      </w:r>
      <w:r w:rsidR="00A02088" w:rsidRPr="00AF17A1">
        <w:rPr>
          <w:rFonts w:ascii="Segoe UI" w:hAnsi="Segoe UI" w:cs="Segoe UI"/>
          <w:sz w:val="22"/>
          <w:szCs w:val="22"/>
          <w:lang w:val="el-GR"/>
        </w:rPr>
        <w:t xml:space="preserve">. </w:t>
      </w:r>
      <w:r w:rsidRPr="00AF17A1">
        <w:rPr>
          <w:rFonts w:ascii="Segoe UI" w:hAnsi="Segoe UI" w:cs="Segoe UI"/>
          <w:sz w:val="22"/>
          <w:szCs w:val="22"/>
          <w:lang w:val="el-GR"/>
        </w:rPr>
        <w:t>Η διάρκεια της παραχώρησης ανέρχεται σε τουλάχιστον</w:t>
      </w:r>
      <w:r w:rsidR="004D1731">
        <w:rPr>
          <w:rFonts w:ascii="Segoe UI" w:hAnsi="Segoe UI" w:cs="Segoe UI"/>
          <w:sz w:val="22"/>
          <w:szCs w:val="22"/>
          <w:lang w:val="el-GR"/>
        </w:rPr>
        <w:t xml:space="preserve"> τριάντα πέντε</w:t>
      </w:r>
      <w:r w:rsidRPr="00AF17A1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4D1731">
        <w:rPr>
          <w:rFonts w:ascii="Segoe UI" w:hAnsi="Segoe UI" w:cs="Segoe UI"/>
          <w:sz w:val="22"/>
          <w:szCs w:val="22"/>
          <w:lang w:val="el-GR"/>
        </w:rPr>
        <w:t>(</w:t>
      </w:r>
      <w:r w:rsidRPr="00AF17A1">
        <w:rPr>
          <w:rFonts w:ascii="Segoe UI" w:hAnsi="Segoe UI" w:cs="Segoe UI"/>
          <w:sz w:val="22"/>
          <w:szCs w:val="22"/>
          <w:lang w:val="el-GR"/>
        </w:rPr>
        <w:t>35</w:t>
      </w:r>
      <w:r w:rsidR="004D1731">
        <w:rPr>
          <w:rFonts w:ascii="Segoe UI" w:hAnsi="Segoe UI" w:cs="Segoe UI"/>
          <w:sz w:val="22"/>
          <w:szCs w:val="22"/>
          <w:lang w:val="el-GR"/>
        </w:rPr>
        <w:t>)</w:t>
      </w:r>
      <w:r w:rsidRPr="00AF17A1">
        <w:rPr>
          <w:rFonts w:ascii="Segoe UI" w:hAnsi="Segoe UI" w:cs="Segoe UI"/>
          <w:sz w:val="22"/>
          <w:szCs w:val="22"/>
          <w:lang w:val="el-GR"/>
        </w:rPr>
        <w:t xml:space="preserve"> έτη, ενώ δύναται να θεσπιστεί δικαίωμα </w:t>
      </w:r>
      <w:r w:rsidRPr="00AF17A1">
        <w:rPr>
          <w:rFonts w:ascii="Segoe UI" w:hAnsi="Segoe UI" w:cs="Segoe UI"/>
          <w:bCs/>
          <w:sz w:val="22"/>
          <w:szCs w:val="22"/>
          <w:lang w:val="el-GR"/>
        </w:rPr>
        <w:t>προαίρεσης του Υπερταμείου για την περαιτέρω παράταση της διάρκειας παραχώρησης για επιπλέον 10 έτη, κατά το μέγιστο.</w:t>
      </w:r>
    </w:p>
    <w:p w14:paraId="7B88FF09" w14:textId="40F53C68" w:rsidR="001C41BC" w:rsidRPr="00AF17A1" w:rsidRDefault="00B51966" w:rsidP="00370C46">
      <w:pPr>
        <w:spacing w:after="240"/>
        <w:jc w:val="both"/>
        <w:rPr>
          <w:rFonts w:ascii="Segoe UI" w:hAnsi="Segoe UI" w:cs="Segoe UI"/>
          <w:bCs/>
          <w:sz w:val="22"/>
          <w:szCs w:val="22"/>
          <w:lang w:val="el-GR"/>
        </w:rPr>
      </w:pPr>
      <w:r w:rsidRPr="00AF17A1">
        <w:rPr>
          <w:rFonts w:ascii="Segoe UI" w:hAnsi="Segoe UI" w:cs="Segoe UI"/>
          <w:bCs/>
          <w:sz w:val="22"/>
          <w:szCs w:val="22"/>
          <w:lang w:val="el-GR"/>
        </w:rPr>
        <w:t xml:space="preserve">Η Μαρίνα Καλαμαριάς βρίσκεται στην ανατολική ακτή του </w:t>
      </w:r>
      <w:r w:rsidR="00D34C88" w:rsidRPr="00AF17A1">
        <w:rPr>
          <w:rFonts w:ascii="Segoe UI" w:hAnsi="Segoe UI" w:cs="Segoe UI"/>
          <w:bCs/>
          <w:sz w:val="22"/>
          <w:szCs w:val="22"/>
          <w:lang w:val="el-GR"/>
        </w:rPr>
        <w:t>Θερμαϊκού Κόλπου, στο παράκτιο μέτωπο του Δήμου Καλαμαριάς, σε απόσταση 10 χιλιομέτρων από το κέντρο της Θεσσαλονίκης και 9 χιλιομέτρων από το αεροδρόμιο Μακεδονία, και αποτελεί τον μοναδικό τουριστικό λιμένα σε λειτουργία στη μητροπολιτική περιοχή της Θεσσαλ</w:t>
      </w:r>
      <w:r w:rsidR="000D559B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ονίκης. Η δυναμικότητά της ανέρχεται σε 242 θέσεις ελλιμενισμού σκαφών μήκους έως 30 μέτρων, ενώ </w:t>
      </w:r>
      <w:r w:rsidR="00DE4972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το σύνολο της χερσαίας ζώνης της μαρίνας διαμορφώνεται σε </w:t>
      </w:r>
      <w:r w:rsidR="003678B6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76.210 τ.μ.. </w:t>
      </w:r>
    </w:p>
    <w:p w14:paraId="49C41C84" w14:textId="654B46F6" w:rsidR="00E226A2" w:rsidRPr="00AF17A1" w:rsidRDefault="00E226A2" w:rsidP="00370C46">
      <w:pPr>
        <w:spacing w:after="240"/>
        <w:jc w:val="both"/>
        <w:rPr>
          <w:rFonts w:ascii="Segoe UI" w:hAnsi="Segoe UI" w:cs="Segoe UI"/>
          <w:bCs/>
          <w:sz w:val="22"/>
          <w:szCs w:val="22"/>
          <w:lang w:val="el-GR"/>
        </w:rPr>
      </w:pPr>
      <w:r w:rsidRPr="00AF17A1">
        <w:rPr>
          <w:rFonts w:ascii="Segoe UI" w:hAnsi="Segoe UI" w:cs="Segoe UI"/>
          <w:bCs/>
          <w:sz w:val="22"/>
          <w:szCs w:val="22"/>
          <w:lang w:val="el-GR"/>
        </w:rPr>
        <w:t>Για την αξιοποίηση του τουριστικού λιμένα, το Υπερταμείο έχει εκπονήσει Σχέδιο Στρατηγικής Ανάπτυξης (</w:t>
      </w:r>
      <w:r w:rsidRPr="00AF17A1">
        <w:rPr>
          <w:rFonts w:ascii="Segoe UI" w:hAnsi="Segoe UI" w:cs="Segoe UI"/>
          <w:bCs/>
          <w:sz w:val="22"/>
          <w:szCs w:val="22"/>
        </w:rPr>
        <w:t>Master</w:t>
      </w:r>
      <w:r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</w:t>
      </w:r>
      <w:r w:rsidRPr="00AF17A1">
        <w:rPr>
          <w:rFonts w:ascii="Segoe UI" w:hAnsi="Segoe UI" w:cs="Segoe UI"/>
          <w:bCs/>
          <w:sz w:val="22"/>
          <w:szCs w:val="22"/>
        </w:rPr>
        <w:t>Plan</w:t>
      </w:r>
      <w:r w:rsidRPr="00AF17A1">
        <w:rPr>
          <w:rFonts w:ascii="Segoe UI" w:hAnsi="Segoe UI" w:cs="Segoe UI"/>
          <w:bCs/>
          <w:sz w:val="22"/>
          <w:szCs w:val="22"/>
          <w:lang w:val="el-GR"/>
        </w:rPr>
        <w:t xml:space="preserve">), το οποίο </w:t>
      </w:r>
      <w:r w:rsidR="00FB5FD5" w:rsidRPr="00AF17A1">
        <w:rPr>
          <w:rFonts w:ascii="Segoe UI" w:hAnsi="Segoe UI" w:cs="Segoe UI"/>
          <w:bCs/>
          <w:sz w:val="22"/>
          <w:szCs w:val="22"/>
          <w:lang w:val="el-GR"/>
        </w:rPr>
        <w:t>έχει εγκριθεί με Προεδρικό Διάταγμα</w:t>
      </w:r>
      <w:r w:rsidR="000B73C2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(ΠΔ)</w:t>
      </w:r>
      <w:r w:rsidR="00FB5FD5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από το Συμβούλιο </w:t>
      </w:r>
      <w:r w:rsidR="005D3B09" w:rsidRPr="00AF17A1">
        <w:rPr>
          <w:rFonts w:ascii="Segoe UI" w:hAnsi="Segoe UI" w:cs="Segoe UI"/>
          <w:bCs/>
          <w:sz w:val="22"/>
          <w:szCs w:val="22"/>
          <w:lang w:val="el-GR"/>
        </w:rPr>
        <w:t>της Επικρατείας το 2023. Η χωροθέτηση</w:t>
      </w:r>
      <w:r w:rsidR="00014CB8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της μαρίνας ολοκληρώθηκε με κοινή απόφαση των Υπουργών Περιβάλλοντος και Ενέργειας και </w:t>
      </w:r>
      <w:r w:rsidR="00D35F0E" w:rsidRPr="00AF17A1">
        <w:rPr>
          <w:rFonts w:ascii="Segoe UI" w:hAnsi="Segoe UI" w:cs="Segoe UI"/>
          <w:bCs/>
          <w:sz w:val="22"/>
          <w:szCs w:val="22"/>
          <w:lang w:val="el-GR"/>
        </w:rPr>
        <w:t>Τουρισμού τον Οκτώβριο 2025</w:t>
      </w:r>
      <w:r w:rsidR="00297ED6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, με την οποία εγκρίθηκαν οι περιβαλλοντικοί όροι του έργου. </w:t>
      </w:r>
    </w:p>
    <w:p w14:paraId="3800C8FD" w14:textId="40A09B45" w:rsidR="00297ED6" w:rsidRPr="00AF17A1" w:rsidRDefault="000B73C2" w:rsidP="00A14F22">
      <w:pPr>
        <w:spacing w:after="240"/>
        <w:jc w:val="both"/>
        <w:rPr>
          <w:rFonts w:ascii="Segoe UI" w:hAnsi="Segoe UI" w:cs="Segoe UI"/>
          <w:bCs/>
          <w:sz w:val="22"/>
          <w:szCs w:val="22"/>
          <w:lang w:val="el-GR"/>
        </w:rPr>
      </w:pPr>
      <w:r w:rsidRPr="00AF17A1">
        <w:rPr>
          <w:rFonts w:ascii="Segoe UI" w:hAnsi="Segoe UI" w:cs="Segoe UI"/>
          <w:bCs/>
          <w:sz w:val="22"/>
          <w:szCs w:val="22"/>
          <w:lang w:val="el-GR"/>
        </w:rPr>
        <w:t>Σύμφωνα με το ΠΔ, στη μαρίν</w:t>
      </w:r>
      <w:r w:rsidR="00E33BB0" w:rsidRPr="00AF17A1">
        <w:rPr>
          <w:rFonts w:ascii="Segoe UI" w:hAnsi="Segoe UI" w:cs="Segoe UI"/>
          <w:bCs/>
          <w:sz w:val="22"/>
          <w:szCs w:val="22"/>
          <w:lang w:val="el-GR"/>
        </w:rPr>
        <w:t>α επιτρέπονται</w:t>
      </w:r>
      <w:r w:rsidR="005618FE" w:rsidRPr="00AF17A1">
        <w:rPr>
          <w:rFonts w:ascii="Segoe UI" w:hAnsi="Segoe UI" w:cs="Segoe UI"/>
          <w:bCs/>
          <w:sz w:val="22"/>
          <w:szCs w:val="22"/>
          <w:lang w:val="el-GR"/>
        </w:rPr>
        <w:t>, μεταξύ άλλων,</w:t>
      </w:r>
      <w:r w:rsidR="00E33BB0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χρήσεις τουρισμού</w:t>
      </w:r>
      <w:r w:rsidR="00A570BD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, αναψυχής και </w:t>
      </w:r>
      <w:r w:rsidR="005618FE" w:rsidRPr="00AF17A1">
        <w:rPr>
          <w:rFonts w:ascii="Segoe UI" w:hAnsi="Segoe UI" w:cs="Segoe UI"/>
          <w:bCs/>
          <w:sz w:val="22"/>
          <w:szCs w:val="22"/>
          <w:lang w:val="el-GR"/>
        </w:rPr>
        <w:t>χερσαίας αποθήκευσης και συντήρησης σκαφών</w:t>
      </w:r>
      <w:r w:rsidR="00BB36C9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, ενώ προβλέπεται η </w:t>
      </w:r>
      <w:r w:rsidR="00A14F22" w:rsidRPr="00AF17A1">
        <w:rPr>
          <w:rFonts w:ascii="Segoe UI" w:hAnsi="Segoe UI" w:cs="Segoe UI"/>
          <w:bCs/>
          <w:sz w:val="22"/>
          <w:szCs w:val="22"/>
          <w:lang w:val="el-GR"/>
        </w:rPr>
        <w:t>διαμόρφωση υπαίθριων χώρων και διαδρόμων περιπάτου και άθλησης</w:t>
      </w:r>
      <w:r w:rsidR="00AC766D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και</w:t>
      </w:r>
      <w:r w:rsidR="00A14F22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χώρων πρασίνου</w:t>
      </w:r>
      <w:r w:rsidR="00AC766D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, </w:t>
      </w:r>
      <w:r w:rsidR="00817875">
        <w:rPr>
          <w:rFonts w:ascii="Segoe UI" w:hAnsi="Segoe UI" w:cs="Segoe UI"/>
          <w:bCs/>
          <w:sz w:val="22"/>
          <w:szCs w:val="22"/>
          <w:lang w:val="el-GR"/>
        </w:rPr>
        <w:t>στους οποίους</w:t>
      </w:r>
      <w:r w:rsidR="00AC766D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 η </w:t>
      </w:r>
      <w:r w:rsidR="00AC766D" w:rsidRPr="00AF17A1">
        <w:rPr>
          <w:rFonts w:ascii="Segoe UI" w:hAnsi="Segoe UI" w:cs="Segoe UI"/>
          <w:bCs/>
          <w:sz w:val="22"/>
          <w:szCs w:val="22"/>
          <w:lang w:val="el-GR"/>
        </w:rPr>
        <w:lastRenderedPageBreak/>
        <w:t xml:space="preserve">πρόσβαση θα είναι ελεύθερη για όλους. </w:t>
      </w:r>
      <w:r w:rsidR="00D2742C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Προβλέπεται, επίσης, η αύξηση </w:t>
      </w:r>
      <w:r w:rsidR="00F61474" w:rsidRPr="00AF17A1">
        <w:rPr>
          <w:rFonts w:ascii="Segoe UI" w:hAnsi="Segoe UI" w:cs="Segoe UI"/>
          <w:bCs/>
          <w:sz w:val="22"/>
          <w:szCs w:val="22"/>
          <w:lang w:val="el-GR"/>
        </w:rPr>
        <w:t>της δυναμικότητ</w:t>
      </w:r>
      <w:r w:rsidR="00BA47BF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άς της σε 327 θέσεις ελλιμενισμού </w:t>
      </w:r>
      <w:r w:rsidR="00441DD0" w:rsidRPr="00AF17A1">
        <w:rPr>
          <w:rFonts w:ascii="Segoe UI" w:hAnsi="Segoe UI" w:cs="Segoe UI"/>
          <w:bCs/>
          <w:sz w:val="22"/>
          <w:szCs w:val="22"/>
          <w:lang w:val="el-GR"/>
        </w:rPr>
        <w:t xml:space="preserve">σκαφών αναψυχής μήκους έως 40 μέτρων. </w:t>
      </w:r>
    </w:p>
    <w:p w14:paraId="09E61D76" w14:textId="430DA8E4" w:rsidR="00AF17A1" w:rsidRPr="00AF17A1" w:rsidRDefault="00AF17A1" w:rsidP="00A83D36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AF17A1">
        <w:rPr>
          <w:rFonts w:ascii="Segoe UI" w:hAnsi="Segoe UI" w:cs="Segoe UI"/>
          <w:sz w:val="22"/>
          <w:szCs w:val="22"/>
          <w:lang w:val="el-GR"/>
        </w:rPr>
        <w:t xml:space="preserve">Λεπτομέρειες της διαγωνιστικής διαδικασίας περιγράφονται στην Πρόσκληση Υποβολής Εκδήλωσης Ενδιαφέροντος που έχει αναρτηθεί στην ιστοσελίδα του </w:t>
      </w:r>
      <w:r w:rsidR="006A14B0">
        <w:rPr>
          <w:rFonts w:ascii="Segoe UI" w:hAnsi="Segoe UI" w:cs="Segoe UI"/>
          <w:sz w:val="22"/>
          <w:szCs w:val="22"/>
          <w:lang w:val="el-GR"/>
        </w:rPr>
        <w:t>Υπερταμείου</w:t>
      </w:r>
      <w:r w:rsidR="00A83D36">
        <w:rPr>
          <w:rFonts w:ascii="Segoe UI" w:hAnsi="Segoe UI" w:cs="Segoe UI"/>
          <w:sz w:val="22"/>
          <w:szCs w:val="22"/>
          <w:lang w:val="el-GR"/>
        </w:rPr>
        <w:t xml:space="preserve"> (</w:t>
      </w:r>
      <w:hyperlink r:id="rId5" w:history="1">
        <w:r w:rsidR="00A83D36" w:rsidRPr="00C92FCD">
          <w:rPr>
            <w:rStyle w:val="Hyperlink"/>
            <w:rFonts w:ascii="Segoe UI" w:hAnsi="Segoe UI" w:cs="Segoe UI"/>
            <w:sz w:val="22"/>
            <w:szCs w:val="22"/>
            <w:lang w:val="el-GR"/>
          </w:rPr>
          <w:t>https://growthfund.gr/wp-content/uploads/2025/12/EoI-%CE%9A%CE%B1%CE%BB%CE%B1%CE%BC%CE%B1%CF%81%CE%B9%CE%AC_final-draft-for-publication-KHMDHS.pdf</w:t>
        </w:r>
      </w:hyperlink>
      <w:r w:rsidR="00A83D36" w:rsidRPr="00A83D36">
        <w:rPr>
          <w:rFonts w:ascii="Segoe UI" w:hAnsi="Segoe UI" w:cs="Segoe UI"/>
          <w:sz w:val="22"/>
          <w:szCs w:val="22"/>
          <w:lang w:val="el-GR"/>
        </w:rPr>
        <w:t>)</w:t>
      </w:r>
      <w:r w:rsidRPr="00AF17A1">
        <w:rPr>
          <w:rFonts w:ascii="Segoe UI" w:hAnsi="Segoe UI" w:cs="Segoe UI"/>
          <w:sz w:val="22"/>
          <w:szCs w:val="22"/>
          <w:lang w:val="el-GR"/>
        </w:rPr>
        <w:t>.</w:t>
      </w:r>
      <w:r w:rsidR="00A83D36" w:rsidRPr="00A83D36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AF17A1">
        <w:rPr>
          <w:rFonts w:ascii="Segoe UI" w:hAnsi="Segoe UI" w:cs="Segoe UI"/>
          <w:sz w:val="22"/>
          <w:szCs w:val="22"/>
          <w:lang w:val="el-GR"/>
        </w:rPr>
        <w:t xml:space="preserve">  </w:t>
      </w:r>
    </w:p>
    <w:p w14:paraId="63386ADB" w14:textId="77777777" w:rsidR="00B51966" w:rsidRPr="005002C3" w:rsidRDefault="00B51966" w:rsidP="00B51966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14EBDFC5" w14:textId="77777777" w:rsidR="00151231" w:rsidRPr="00151231" w:rsidRDefault="00151231" w:rsidP="0015123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151231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37F43440" w14:textId="77777777" w:rsidR="00151231" w:rsidRPr="00151231" w:rsidRDefault="00151231" w:rsidP="0015123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151231">
        <w:rPr>
          <w:rFonts w:ascii="Segoe UI" w:hAnsi="Segoe UI" w:cs="Segoe UI"/>
          <w:b/>
          <w:i/>
          <w:sz w:val="18"/>
          <w:szCs w:val="18"/>
          <w:lang w:val="en-GB"/>
        </w:rPr>
        <w:t>GROWTHFUND</w:t>
      </w:r>
      <w:r w:rsidRPr="00151231">
        <w:rPr>
          <w:rFonts w:ascii="Segoe UI" w:hAnsi="Segoe UI" w:cs="Segoe UI"/>
          <w:b/>
          <w:i/>
          <w:sz w:val="18"/>
          <w:szCs w:val="18"/>
          <w:lang w:val="el-GR"/>
        </w:rPr>
        <w:t xml:space="preserve">, Ανθή </w:t>
      </w:r>
      <w:proofErr w:type="spellStart"/>
      <w:r w:rsidRPr="00151231">
        <w:rPr>
          <w:rFonts w:ascii="Segoe UI" w:hAnsi="Segoe UI" w:cs="Segoe UI"/>
          <w:b/>
          <w:i/>
          <w:sz w:val="18"/>
          <w:szCs w:val="18"/>
          <w:lang w:val="el-GR"/>
        </w:rPr>
        <w:t>Τροκούδη</w:t>
      </w:r>
      <w:proofErr w:type="spellEnd"/>
      <w:r w:rsidRPr="00151231">
        <w:rPr>
          <w:rFonts w:ascii="Segoe UI" w:hAnsi="Segoe UI" w:cs="Segoe UI"/>
          <w:b/>
          <w:i/>
          <w:sz w:val="18"/>
          <w:szCs w:val="18"/>
          <w:lang w:val="el-GR"/>
        </w:rPr>
        <w:t xml:space="preserve">, Διευθύντρια Επικοινωνίας &amp; Βιωσιμότητας, +30 6932 100053, </w:t>
      </w:r>
      <w:hyperlink r:id="rId6" w:history="1"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</w:rPr>
          <w:t>A</w:t>
        </w:r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</w:rPr>
          <w:t>Trokoudi</w:t>
        </w:r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@</w:t>
        </w:r>
        <w:proofErr w:type="spellStart"/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</w:rPr>
          <w:t>growthfund</w:t>
        </w:r>
        <w:proofErr w:type="spellEnd"/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151231">
          <w:rPr>
            <w:rStyle w:val="Hyperlink"/>
            <w:rFonts w:ascii="Segoe UI" w:hAnsi="Segoe UI" w:cs="Segoe UI"/>
            <w:b/>
            <w:i/>
            <w:sz w:val="18"/>
            <w:szCs w:val="18"/>
          </w:rPr>
          <w:t>gr</w:t>
        </w:r>
      </w:hyperlink>
      <w:r w:rsidRPr="00151231">
        <w:rPr>
          <w:rFonts w:ascii="Segoe UI" w:hAnsi="Segoe UI" w:cs="Segoe UI"/>
          <w:b/>
          <w:i/>
          <w:sz w:val="18"/>
          <w:szCs w:val="18"/>
          <w:lang w:val="el-GR"/>
        </w:rPr>
        <w:t xml:space="preserve"> </w:t>
      </w:r>
    </w:p>
    <w:p w14:paraId="2E85511F" w14:textId="77777777" w:rsidR="00151231" w:rsidRPr="00151231" w:rsidRDefault="00151231" w:rsidP="00151231">
      <w:pPr>
        <w:widowControl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SOCIALDOO, </w:t>
      </w:r>
      <w:proofErr w:type="spellStart"/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>Κωνστ</w:t>
      </w:r>
      <w:proofErr w:type="spellEnd"/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αντίνα </w:t>
      </w:r>
      <w:proofErr w:type="spellStart"/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>Ηλιο</w:t>
      </w:r>
      <w:proofErr w:type="spellEnd"/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πούλου, Director of Corporate Relations, +30 6974 894411, </w:t>
      </w:r>
      <w:hyperlink r:id="rId7" w:history="1">
        <w:r w:rsidRPr="00151231">
          <w:rPr>
            <w:rStyle w:val="Hyperlink"/>
            <w:rFonts w:ascii="Segoe UI" w:hAnsi="Segoe UI" w:cs="Segoe UI"/>
            <w:b/>
            <w:bCs/>
            <w:i/>
            <w:sz w:val="18"/>
            <w:szCs w:val="18"/>
            <w:lang w:val="en-GB"/>
          </w:rPr>
          <w:t>kiliopoulou@socialdoo.gr</w:t>
        </w:r>
      </w:hyperlink>
      <w:r w:rsidRPr="00151231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  <w:r w:rsidRPr="00151231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   </w:t>
      </w:r>
      <w:r w:rsidRPr="00151231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</w:p>
    <w:p w14:paraId="4B85CBE2" w14:textId="77777777" w:rsidR="00151231" w:rsidRPr="00151231" w:rsidRDefault="00151231" w:rsidP="00151231">
      <w:pPr>
        <w:jc w:val="both"/>
        <w:rPr>
          <w:rFonts w:ascii="Segoe UI" w:hAnsi="Segoe UI" w:cs="Segoe UI"/>
          <w:sz w:val="18"/>
          <w:szCs w:val="18"/>
        </w:rPr>
      </w:pPr>
    </w:p>
    <w:p w14:paraId="3D0A28D7" w14:textId="1CD420E0" w:rsidR="006A6645" w:rsidRPr="00151231" w:rsidRDefault="006A6645">
      <w:pPr>
        <w:rPr>
          <w:rFonts w:ascii="Segoe UI" w:hAnsi="Segoe UI" w:cs="Segoe UI"/>
          <w:sz w:val="22"/>
          <w:szCs w:val="22"/>
        </w:rPr>
      </w:pPr>
    </w:p>
    <w:sectPr w:rsidR="006A6645" w:rsidRPr="00151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5"/>
    <w:rsid w:val="00014CB8"/>
    <w:rsid w:val="000A3F9E"/>
    <w:rsid w:val="000B73C2"/>
    <w:rsid w:val="000D559B"/>
    <w:rsid w:val="001005B9"/>
    <w:rsid w:val="0011544D"/>
    <w:rsid w:val="00151231"/>
    <w:rsid w:val="001727FA"/>
    <w:rsid w:val="001C41BC"/>
    <w:rsid w:val="00231D84"/>
    <w:rsid w:val="0028749D"/>
    <w:rsid w:val="00297ED6"/>
    <w:rsid w:val="002C3D82"/>
    <w:rsid w:val="003678B6"/>
    <w:rsid w:val="00370C46"/>
    <w:rsid w:val="00407119"/>
    <w:rsid w:val="00421FD6"/>
    <w:rsid w:val="00441DD0"/>
    <w:rsid w:val="004D1731"/>
    <w:rsid w:val="005002C3"/>
    <w:rsid w:val="0053204C"/>
    <w:rsid w:val="005618FE"/>
    <w:rsid w:val="005D3B09"/>
    <w:rsid w:val="006A14B0"/>
    <w:rsid w:val="006A6645"/>
    <w:rsid w:val="007A3EEC"/>
    <w:rsid w:val="00817875"/>
    <w:rsid w:val="00884450"/>
    <w:rsid w:val="008C799C"/>
    <w:rsid w:val="00926406"/>
    <w:rsid w:val="0096636E"/>
    <w:rsid w:val="00993E04"/>
    <w:rsid w:val="00994A96"/>
    <w:rsid w:val="00A02088"/>
    <w:rsid w:val="00A14F22"/>
    <w:rsid w:val="00A23213"/>
    <w:rsid w:val="00A24729"/>
    <w:rsid w:val="00A41562"/>
    <w:rsid w:val="00A570BD"/>
    <w:rsid w:val="00A83D36"/>
    <w:rsid w:val="00AC5AA1"/>
    <w:rsid w:val="00AC766D"/>
    <w:rsid w:val="00AF17A1"/>
    <w:rsid w:val="00B1180D"/>
    <w:rsid w:val="00B51966"/>
    <w:rsid w:val="00B675CB"/>
    <w:rsid w:val="00BA47BF"/>
    <w:rsid w:val="00BB36C9"/>
    <w:rsid w:val="00BC2F84"/>
    <w:rsid w:val="00CC62D8"/>
    <w:rsid w:val="00D2742C"/>
    <w:rsid w:val="00D34C88"/>
    <w:rsid w:val="00D35F0E"/>
    <w:rsid w:val="00DB3656"/>
    <w:rsid w:val="00DE4972"/>
    <w:rsid w:val="00E226A2"/>
    <w:rsid w:val="00E33BB0"/>
    <w:rsid w:val="00ED7769"/>
    <w:rsid w:val="00EE22D1"/>
    <w:rsid w:val="00F05D45"/>
    <w:rsid w:val="00F23462"/>
    <w:rsid w:val="00F561B7"/>
    <w:rsid w:val="00F61474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896C"/>
  <w15:chartTrackingRefBased/>
  <w15:docId w15:val="{FA4979C4-8882-49D8-9FCA-D3EE9A3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23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C2F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liopoulou@sociald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Trokoudi@growthfund.gr" TargetMode="External"/><Relationship Id="rId5" Type="http://schemas.openxmlformats.org/officeDocument/2006/relationships/hyperlink" Target="https://growthfund.gr/wp-content/uploads/2025/12/EoI-%CE%9A%CE%B1%CE%BB%CE%B1%CE%BC%CE%B1%CF%81%CE%B9%CE%AC_final-draft-for-publication-KHMDHS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2</cp:revision>
  <dcterms:created xsi:type="dcterms:W3CDTF">2025-12-15T13:55:00Z</dcterms:created>
  <dcterms:modified xsi:type="dcterms:W3CDTF">2025-12-15T13:55:00Z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2025-12-14T11:40:54Z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022e3928-714d-4954-af94-f343672fe82d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