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CEB3" w14:textId="21AD0469" w:rsidR="00AF17A1" w:rsidRDefault="00A41562" w:rsidP="002E7AEE">
      <w:pPr>
        <w:rPr>
          <w:rFonts w:ascii="Segoe UI" w:hAnsi="Segoe UI" w:cs="Segoe UI"/>
          <w:sz w:val="22"/>
          <w:szCs w:val="22"/>
          <w:lang w:val="el-GR"/>
        </w:rPr>
      </w:pPr>
      <w:r>
        <w:rPr>
          <w:noProof/>
        </w:rPr>
        <w:drawing>
          <wp:anchor distT="0" distB="0" distL="114300" distR="114300" simplePos="0" relativeHeight="251658240" behindDoc="0" locked="0" layoutInCell="1" allowOverlap="1" wp14:anchorId="78EB668B" wp14:editId="66F84771">
            <wp:simplePos x="0" y="0"/>
            <wp:positionH relativeFrom="margin">
              <wp:align>center</wp:align>
            </wp:positionH>
            <wp:positionV relativeFrom="paragraph">
              <wp:posOffset>0</wp:posOffset>
            </wp:positionV>
            <wp:extent cx="2159000" cy="596265"/>
            <wp:effectExtent l="0" t="0" r="0" b="0"/>
            <wp:wrapSquare wrapText="bothSides"/>
            <wp:docPr id="27245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53564" name=""/>
                    <pic:cNvPicPr/>
                  </pic:nvPicPr>
                  <pic:blipFill>
                    <a:blip r:embed="rId7">
                      <a:extLst>
                        <a:ext uri="{28A0092B-C50C-407E-A947-70E740481C1C}">
                          <a14:useLocalDpi xmlns:a14="http://schemas.microsoft.com/office/drawing/2010/main" val="0"/>
                        </a:ext>
                      </a:extLst>
                    </a:blip>
                    <a:stretch>
                      <a:fillRect/>
                    </a:stretch>
                  </pic:blipFill>
                  <pic:spPr>
                    <a:xfrm>
                      <a:off x="0" y="0"/>
                      <a:ext cx="2159000" cy="596265"/>
                    </a:xfrm>
                    <a:prstGeom prst="rect">
                      <a:avLst/>
                    </a:prstGeom>
                  </pic:spPr>
                </pic:pic>
              </a:graphicData>
            </a:graphic>
            <wp14:sizeRelH relativeFrom="margin">
              <wp14:pctWidth>0</wp14:pctWidth>
            </wp14:sizeRelH>
            <wp14:sizeRelV relativeFrom="margin">
              <wp14:pctHeight>0</wp14:pctHeight>
            </wp14:sizeRelV>
          </wp:anchor>
        </w:drawing>
      </w:r>
      <w:r w:rsidR="002E7AEE">
        <w:rPr>
          <w:rFonts w:ascii="Segoe UI" w:hAnsi="Segoe UI" w:cs="Segoe UI"/>
          <w:sz w:val="22"/>
          <w:szCs w:val="22"/>
          <w:lang w:val="el-GR"/>
        </w:rPr>
        <w:br w:type="textWrapping" w:clear="all"/>
      </w:r>
    </w:p>
    <w:p w14:paraId="62360959" w14:textId="77777777" w:rsidR="00E30B84" w:rsidRPr="00BA1333" w:rsidRDefault="00E30B84" w:rsidP="00E30B84">
      <w:pPr>
        <w:rPr>
          <w:rFonts w:ascii="Segoe UI" w:hAnsi="Segoe UI" w:cs="Segoe UI"/>
          <w:b/>
          <w:bCs/>
          <w:sz w:val="20"/>
          <w:szCs w:val="20"/>
          <w:lang w:val="el-GR"/>
        </w:rPr>
      </w:pPr>
      <w:r w:rsidRPr="00BA1333">
        <w:rPr>
          <w:rFonts w:ascii="Segoe UI" w:hAnsi="Segoe UI" w:cs="Segoe UI"/>
          <w:b/>
          <w:bCs/>
          <w:sz w:val="20"/>
          <w:szCs w:val="20"/>
          <w:lang w:val="el-GR"/>
        </w:rPr>
        <w:t>Αθήνα, 17 Δεκεμβρίου 2025</w:t>
      </w:r>
    </w:p>
    <w:p w14:paraId="49AC72A9" w14:textId="709FC5B4" w:rsidR="001810E6" w:rsidRPr="00BA1333" w:rsidRDefault="006A55BF" w:rsidP="009974BF">
      <w:pPr>
        <w:spacing w:line="240" w:lineRule="auto"/>
        <w:jc w:val="center"/>
        <w:rPr>
          <w:rFonts w:ascii="Segoe UI" w:hAnsi="Segoe UI" w:cs="Segoe UI"/>
          <w:b/>
          <w:bCs/>
          <w:color w:val="000000" w:themeColor="text1"/>
          <w:sz w:val="20"/>
          <w:szCs w:val="20"/>
          <w:u w:val="single"/>
          <w:lang w:val="el-GR"/>
        </w:rPr>
      </w:pPr>
      <w:r w:rsidRPr="00BA1333">
        <w:rPr>
          <w:rFonts w:ascii="Segoe UI" w:hAnsi="Segoe UI" w:cs="Segoe UI"/>
          <w:b/>
          <w:bCs/>
          <w:color w:val="000000" w:themeColor="text1"/>
          <w:sz w:val="20"/>
          <w:szCs w:val="20"/>
          <w:u w:val="single"/>
          <w:lang w:val="el-GR"/>
        </w:rPr>
        <w:t xml:space="preserve">Ενημερωτικό </w:t>
      </w:r>
      <w:r w:rsidR="004F630F" w:rsidRPr="00BA1333">
        <w:rPr>
          <w:rFonts w:ascii="Segoe UI" w:hAnsi="Segoe UI" w:cs="Segoe UI"/>
          <w:b/>
          <w:bCs/>
          <w:color w:val="000000" w:themeColor="text1"/>
          <w:sz w:val="20"/>
          <w:szCs w:val="20"/>
          <w:u w:val="single"/>
          <w:lang w:val="el-GR"/>
        </w:rPr>
        <w:t>Σ</w:t>
      </w:r>
      <w:r w:rsidRPr="00BA1333">
        <w:rPr>
          <w:rFonts w:ascii="Segoe UI" w:hAnsi="Segoe UI" w:cs="Segoe UI"/>
          <w:b/>
          <w:bCs/>
          <w:color w:val="000000" w:themeColor="text1"/>
          <w:sz w:val="20"/>
          <w:szCs w:val="20"/>
          <w:u w:val="single"/>
          <w:lang w:val="el-GR"/>
        </w:rPr>
        <w:t>ημείωμα</w:t>
      </w:r>
    </w:p>
    <w:p w14:paraId="02308AFD" w14:textId="7BDF898A" w:rsidR="009974BF" w:rsidRPr="00BA1333" w:rsidRDefault="009974BF" w:rsidP="009974BF">
      <w:pPr>
        <w:spacing w:line="240" w:lineRule="auto"/>
        <w:jc w:val="center"/>
        <w:rPr>
          <w:rFonts w:ascii="Segoe UI" w:hAnsi="Segoe UI" w:cs="Segoe UI"/>
          <w:b/>
          <w:bCs/>
          <w:color w:val="E97132" w:themeColor="accent2"/>
          <w:sz w:val="20"/>
          <w:szCs w:val="20"/>
          <w:lang w:val="el-GR"/>
        </w:rPr>
      </w:pPr>
      <w:r w:rsidRPr="00BA1333">
        <w:rPr>
          <w:rFonts w:ascii="Segoe UI" w:hAnsi="Segoe UI" w:cs="Segoe UI"/>
          <w:b/>
          <w:bCs/>
          <w:color w:val="E97132" w:themeColor="accent2"/>
          <w:sz w:val="20"/>
          <w:szCs w:val="20"/>
          <w:lang w:val="el-GR"/>
        </w:rPr>
        <w:t>Οι Ελληνικές Αλυκές σήμερα</w:t>
      </w:r>
    </w:p>
    <w:p w14:paraId="1B50B6B2" w14:textId="788526BC" w:rsidR="009974BF" w:rsidRPr="004D6DC2" w:rsidRDefault="009974BF" w:rsidP="009974BF">
      <w:pPr>
        <w:spacing w:line="240" w:lineRule="auto"/>
        <w:jc w:val="both"/>
        <w:rPr>
          <w:rFonts w:ascii="Segoe UI" w:hAnsi="Segoe UI" w:cs="Segoe UI"/>
          <w:b/>
          <w:sz w:val="20"/>
          <w:szCs w:val="20"/>
          <w:lang w:val="el-GR"/>
        </w:rPr>
      </w:pPr>
      <w:r w:rsidRPr="004D6DC2">
        <w:rPr>
          <w:rFonts w:ascii="Segoe UI" w:hAnsi="Segoe UI" w:cs="Segoe UI"/>
          <w:sz w:val="20"/>
          <w:szCs w:val="20"/>
          <w:lang w:val="el-GR"/>
        </w:rPr>
        <w:t>Οι</w:t>
      </w:r>
      <w:r w:rsidRPr="004D6DC2">
        <w:rPr>
          <w:rFonts w:ascii="Segoe UI" w:hAnsi="Segoe UI" w:cs="Segoe UI"/>
          <w:sz w:val="20"/>
          <w:szCs w:val="20"/>
        </w:rPr>
        <w:t> </w:t>
      </w:r>
      <w:r w:rsidRPr="004D6DC2">
        <w:rPr>
          <w:rFonts w:ascii="Segoe UI" w:hAnsi="Segoe UI" w:cs="Segoe UI"/>
          <w:sz w:val="20"/>
          <w:szCs w:val="20"/>
          <w:lang w:val="el-GR"/>
        </w:rPr>
        <w:t>Ελληνικές Αλυκές Α.Ε., εταιρεία του</w:t>
      </w:r>
      <w:r w:rsidRPr="004D6DC2">
        <w:rPr>
          <w:rFonts w:ascii="Segoe UI" w:hAnsi="Segoe UI" w:cs="Segoe UI"/>
          <w:sz w:val="20"/>
          <w:szCs w:val="20"/>
        </w:rPr>
        <w:t> </w:t>
      </w:r>
      <w:r w:rsidRPr="004D6DC2">
        <w:rPr>
          <w:rFonts w:ascii="Segoe UI" w:hAnsi="Segoe UI" w:cs="Segoe UI"/>
          <w:sz w:val="20"/>
          <w:szCs w:val="20"/>
          <w:lang w:val="el-GR"/>
        </w:rPr>
        <w:t>Υπερταμείου (ΕΕΣΥΠ), ιδρύθηκαν το</w:t>
      </w:r>
      <w:r w:rsidRPr="004D6DC2">
        <w:rPr>
          <w:rFonts w:ascii="Segoe UI" w:hAnsi="Segoe UI" w:cs="Segoe UI"/>
          <w:sz w:val="20"/>
          <w:szCs w:val="20"/>
        </w:rPr>
        <w:t> </w:t>
      </w:r>
      <w:r w:rsidRPr="004D6DC2">
        <w:rPr>
          <w:rFonts w:ascii="Segoe UI" w:hAnsi="Segoe UI" w:cs="Segoe UI"/>
          <w:sz w:val="20"/>
          <w:szCs w:val="20"/>
          <w:lang w:val="el-GR"/>
        </w:rPr>
        <w:t>1988</w:t>
      </w:r>
      <w:r w:rsidRPr="004D6DC2">
        <w:rPr>
          <w:rFonts w:ascii="Segoe UI" w:hAnsi="Segoe UI" w:cs="Segoe UI"/>
          <w:sz w:val="20"/>
          <w:szCs w:val="20"/>
        </w:rPr>
        <w:t> </w:t>
      </w:r>
      <w:r w:rsidRPr="004D6DC2">
        <w:rPr>
          <w:rFonts w:ascii="Segoe UI" w:hAnsi="Segoe UI" w:cs="Segoe UI"/>
          <w:sz w:val="20"/>
          <w:szCs w:val="20"/>
          <w:lang w:val="el-GR"/>
        </w:rPr>
        <w:t xml:space="preserve">με αποστολή την οικονομική εξυγίανση και τον εκσυγχρονισμό των βιώσιμων αλυκών της χώρας. </w:t>
      </w:r>
      <w:r w:rsidRPr="004D6DC2">
        <w:rPr>
          <w:rFonts w:ascii="Segoe UI" w:hAnsi="Segoe UI" w:cs="Segoe UI"/>
          <w:sz w:val="20"/>
          <w:szCs w:val="20"/>
        </w:rPr>
        <w:t>M</w:t>
      </w:r>
      <w:r w:rsidRPr="004D6DC2">
        <w:rPr>
          <w:rFonts w:ascii="Segoe UI" w:hAnsi="Segoe UI" w:cs="Segoe UI"/>
          <w:sz w:val="20"/>
          <w:szCs w:val="20"/>
          <w:lang w:val="el-GR"/>
        </w:rPr>
        <w:t>ε</w:t>
      </w:r>
      <w:r w:rsidRPr="004D6DC2">
        <w:rPr>
          <w:rFonts w:ascii="Segoe UI" w:hAnsi="Segoe UI" w:cs="Segoe UI"/>
          <w:sz w:val="20"/>
          <w:szCs w:val="20"/>
        </w:rPr>
        <w:t> </w:t>
      </w:r>
      <w:r w:rsidRPr="004D6DC2">
        <w:rPr>
          <w:rFonts w:ascii="Segoe UI" w:hAnsi="Segoe UI" w:cs="Segoe UI"/>
          <w:sz w:val="20"/>
          <w:szCs w:val="20"/>
          <w:lang w:val="el-GR"/>
        </w:rPr>
        <w:t>επτά ενεργές αλυκές</w:t>
      </w:r>
      <w:r w:rsidRPr="004D6DC2">
        <w:rPr>
          <w:rFonts w:ascii="Segoe UI" w:hAnsi="Segoe UI" w:cs="Segoe UI"/>
          <w:sz w:val="20"/>
          <w:szCs w:val="20"/>
        </w:rPr>
        <w:t> </w:t>
      </w:r>
      <w:r w:rsidRPr="004D6DC2">
        <w:rPr>
          <w:rFonts w:ascii="Segoe UI" w:hAnsi="Segoe UI" w:cs="Segoe UI"/>
          <w:sz w:val="20"/>
          <w:szCs w:val="20"/>
          <w:lang w:val="el-GR"/>
        </w:rPr>
        <w:t>σε όλη τη χώρα</w:t>
      </w:r>
      <w:r>
        <w:rPr>
          <w:rFonts w:ascii="Segoe UI" w:hAnsi="Segoe UI" w:cs="Segoe UI"/>
          <w:sz w:val="20"/>
          <w:szCs w:val="20"/>
          <w:lang w:val="el-GR"/>
        </w:rPr>
        <w:t xml:space="preserve"> - </w:t>
      </w:r>
      <w:r w:rsidRPr="004D6DC2">
        <w:rPr>
          <w:rFonts w:ascii="Segoe UI" w:hAnsi="Segoe UI" w:cs="Segoe UI"/>
          <w:sz w:val="20"/>
          <w:szCs w:val="20"/>
          <w:lang w:val="el-GR"/>
        </w:rPr>
        <w:t>Μεσολόγγι, Κίτρος, Αγγελοχώρι, Νέα Κεσσάνη, Μέση, Καλλονή και Πολιχνίτο</w:t>
      </w:r>
      <w:r>
        <w:rPr>
          <w:rFonts w:ascii="Segoe UI" w:hAnsi="Segoe UI" w:cs="Segoe UI"/>
          <w:sz w:val="20"/>
          <w:szCs w:val="20"/>
          <w:lang w:val="el-GR"/>
        </w:rPr>
        <w:t xml:space="preserve"> - </w:t>
      </w:r>
      <w:r w:rsidRPr="004D6DC2">
        <w:rPr>
          <w:rFonts w:ascii="Segoe UI" w:hAnsi="Segoe UI" w:cs="Segoe UI"/>
          <w:sz w:val="20"/>
          <w:szCs w:val="20"/>
          <w:lang w:val="el-GR"/>
        </w:rPr>
        <w:t xml:space="preserve">οι Ελληνικές Αλυκές συμβάλλουν στην περιφερειακή ανάπτυξη και </w:t>
      </w:r>
      <w:r w:rsidRPr="004D6DC2">
        <w:rPr>
          <w:rFonts w:ascii="Segoe UI" w:eastAsia="Aptos" w:hAnsi="Segoe UI" w:cs="Segoe UI"/>
          <w:sz w:val="20"/>
          <w:szCs w:val="20"/>
          <w:lang w:val="el-GR"/>
        </w:rPr>
        <w:t>την προστασία σημαντικών περιβαλλοντικών πόρων</w:t>
      </w:r>
      <w:r w:rsidRPr="004D6DC2">
        <w:rPr>
          <w:rFonts w:ascii="Segoe UI" w:hAnsi="Segoe UI" w:cs="Segoe UI"/>
          <w:sz w:val="20"/>
          <w:szCs w:val="20"/>
          <w:lang w:val="el-GR"/>
        </w:rPr>
        <w:t>.</w:t>
      </w:r>
    </w:p>
    <w:p w14:paraId="027D99A5" w14:textId="77777777" w:rsidR="009974BF" w:rsidRPr="004D6DC2" w:rsidRDefault="009974BF" w:rsidP="009974BF">
      <w:pPr>
        <w:spacing w:line="240" w:lineRule="auto"/>
        <w:jc w:val="both"/>
        <w:rPr>
          <w:rFonts w:ascii="Segoe UI" w:hAnsi="Segoe UI" w:cs="Segoe UI"/>
          <w:sz w:val="20"/>
          <w:szCs w:val="20"/>
          <w:lang w:val="el-GR"/>
        </w:rPr>
      </w:pPr>
      <w:r w:rsidRPr="004D6DC2">
        <w:rPr>
          <w:rFonts w:ascii="Segoe UI" w:hAnsi="Segoe UI" w:cs="Segoe UI"/>
          <w:sz w:val="20"/>
          <w:szCs w:val="20"/>
          <w:lang w:val="el-GR"/>
        </w:rPr>
        <w:t>Σήμερα, η εταιρεία καλύπτει πάνω από το 92% της εγχώριας παραγωγής πρωτογενούς θαλασσινού αλατιού στην Ελλάδα, καλύπτοντας περίπου</w:t>
      </w:r>
      <w:r w:rsidRPr="004D6DC2">
        <w:rPr>
          <w:rFonts w:ascii="Segoe UI" w:hAnsi="Segoe UI" w:cs="Segoe UI"/>
          <w:sz w:val="20"/>
          <w:szCs w:val="20"/>
        </w:rPr>
        <w:t> </w:t>
      </w:r>
      <w:r w:rsidRPr="004D6DC2">
        <w:rPr>
          <w:rFonts w:ascii="Segoe UI" w:hAnsi="Segoe UI" w:cs="Segoe UI"/>
          <w:sz w:val="20"/>
          <w:szCs w:val="20"/>
          <w:lang w:val="el-GR"/>
        </w:rPr>
        <w:t>το 60% των εγχώριων αναγκών, ενώ το υπόλοιπο καλύπτεται από εισαγωγές. Η παραγωγική δυναμικότητα της επιχείρησης ανέρχεται σε περισσότερους από 200.000 τόνους πρωτογενούς άλατος ετησίως.</w:t>
      </w:r>
    </w:p>
    <w:p w14:paraId="5BBD7150" w14:textId="4EC680A8" w:rsidR="009974BF" w:rsidRDefault="009974BF" w:rsidP="009974BF">
      <w:pPr>
        <w:spacing w:line="240" w:lineRule="auto"/>
        <w:jc w:val="both"/>
        <w:rPr>
          <w:rFonts w:ascii="Segoe UI" w:hAnsi="Segoe UI" w:cs="Segoe UI"/>
          <w:sz w:val="20"/>
          <w:szCs w:val="20"/>
          <w:lang w:val="el-GR"/>
        </w:rPr>
      </w:pPr>
      <w:r w:rsidRPr="004D6DC2">
        <w:rPr>
          <w:rFonts w:ascii="Segoe UI" w:hAnsi="Segoe UI" w:cs="Segoe UI"/>
          <w:sz w:val="20"/>
          <w:szCs w:val="20"/>
          <w:lang w:val="el-GR"/>
        </w:rPr>
        <w:t>Οι</w:t>
      </w:r>
      <w:r w:rsidRPr="004D6DC2">
        <w:rPr>
          <w:rFonts w:ascii="Segoe UI" w:hAnsi="Segoe UI" w:cs="Segoe UI"/>
          <w:sz w:val="20"/>
          <w:szCs w:val="20"/>
        </w:rPr>
        <w:t> </w:t>
      </w:r>
      <w:r w:rsidRPr="004D6DC2">
        <w:rPr>
          <w:rFonts w:ascii="Segoe UI" w:hAnsi="Segoe UI" w:cs="Segoe UI"/>
          <w:b/>
          <w:bCs/>
          <w:sz w:val="20"/>
          <w:szCs w:val="20"/>
          <w:lang w:val="el-GR"/>
        </w:rPr>
        <w:t>Ελληνικές Αλυκές</w:t>
      </w:r>
      <w:r w:rsidRPr="004D6DC2">
        <w:rPr>
          <w:rFonts w:ascii="Segoe UI" w:hAnsi="Segoe UI" w:cs="Segoe UI"/>
          <w:sz w:val="20"/>
          <w:szCs w:val="20"/>
        </w:rPr>
        <w:t> </w:t>
      </w:r>
      <w:r w:rsidRPr="004D6DC2">
        <w:rPr>
          <w:rFonts w:ascii="Segoe UI" w:hAnsi="Segoe UI" w:cs="Segoe UI"/>
          <w:sz w:val="20"/>
          <w:szCs w:val="20"/>
          <w:lang w:val="el-GR"/>
        </w:rPr>
        <w:t>απασχολούν</w:t>
      </w:r>
      <w:r w:rsidRPr="004D6DC2">
        <w:rPr>
          <w:rFonts w:ascii="Segoe UI" w:hAnsi="Segoe UI" w:cs="Segoe UI"/>
          <w:sz w:val="20"/>
          <w:szCs w:val="20"/>
        </w:rPr>
        <w:t> </w:t>
      </w:r>
      <w:r w:rsidRPr="004D6DC2">
        <w:rPr>
          <w:rFonts w:ascii="Segoe UI" w:hAnsi="Segoe UI" w:cs="Segoe UI"/>
          <w:b/>
          <w:bCs/>
          <w:sz w:val="20"/>
          <w:szCs w:val="20"/>
          <w:lang w:val="el-GR"/>
        </w:rPr>
        <w:t xml:space="preserve">περίπου 60 εργαζόμενους </w:t>
      </w:r>
      <w:r w:rsidRPr="004D6DC2">
        <w:rPr>
          <w:rFonts w:ascii="Segoe UI" w:hAnsi="Segoe UI" w:cs="Segoe UI"/>
          <w:sz w:val="20"/>
          <w:szCs w:val="20"/>
          <w:lang w:val="el-GR"/>
        </w:rPr>
        <w:t>(εποχικούς και μη) σε όλη τη χώρα, οι οποίοι διαθέτουν μακρόχρονη και εξειδικευμένη εμπειρία στην παραγωγή φυσικού θαλασσινού άλατος. Ιδιαίτερη θέση στα παραγόμενα προϊόντα κατέχει η</w:t>
      </w:r>
      <w:r w:rsidRPr="004D6DC2">
        <w:rPr>
          <w:rFonts w:ascii="Segoe UI" w:hAnsi="Segoe UI" w:cs="Segoe UI"/>
          <w:sz w:val="20"/>
          <w:szCs w:val="20"/>
        </w:rPr>
        <w:t> </w:t>
      </w:r>
      <w:r w:rsidRPr="004D6DC2">
        <w:rPr>
          <w:rFonts w:ascii="Segoe UI" w:hAnsi="Segoe UI" w:cs="Segoe UI"/>
          <w:b/>
          <w:bCs/>
          <w:sz w:val="20"/>
          <w:szCs w:val="20"/>
          <w:lang w:val="el-GR"/>
        </w:rPr>
        <w:t>Αφρίνα (</w:t>
      </w:r>
      <w:r w:rsidRPr="004D6DC2">
        <w:rPr>
          <w:rFonts w:ascii="Segoe UI" w:hAnsi="Segoe UI" w:cs="Segoe UI"/>
          <w:b/>
          <w:bCs/>
          <w:sz w:val="20"/>
          <w:szCs w:val="20"/>
        </w:rPr>
        <w:t>Fleur</w:t>
      </w:r>
      <w:r w:rsidRPr="004D6DC2">
        <w:rPr>
          <w:rFonts w:ascii="Segoe UI" w:hAnsi="Segoe UI" w:cs="Segoe UI"/>
          <w:b/>
          <w:bCs/>
          <w:sz w:val="20"/>
          <w:szCs w:val="20"/>
          <w:lang w:val="el-GR"/>
        </w:rPr>
        <w:t xml:space="preserve"> </w:t>
      </w:r>
      <w:r w:rsidRPr="004D6DC2">
        <w:rPr>
          <w:rFonts w:ascii="Segoe UI" w:hAnsi="Segoe UI" w:cs="Segoe UI"/>
          <w:b/>
          <w:bCs/>
          <w:sz w:val="20"/>
          <w:szCs w:val="20"/>
        </w:rPr>
        <w:t>de</w:t>
      </w:r>
      <w:r w:rsidRPr="004D6DC2">
        <w:rPr>
          <w:rFonts w:ascii="Segoe UI" w:hAnsi="Segoe UI" w:cs="Segoe UI"/>
          <w:b/>
          <w:bCs/>
          <w:sz w:val="20"/>
          <w:szCs w:val="20"/>
          <w:lang w:val="el-GR"/>
        </w:rPr>
        <w:t xml:space="preserve"> </w:t>
      </w:r>
      <w:r w:rsidRPr="004D6DC2">
        <w:rPr>
          <w:rFonts w:ascii="Segoe UI" w:hAnsi="Segoe UI" w:cs="Segoe UI"/>
          <w:b/>
          <w:bCs/>
          <w:sz w:val="20"/>
          <w:szCs w:val="20"/>
        </w:rPr>
        <w:t>Sel</w:t>
      </w:r>
      <w:r w:rsidRPr="004D6DC2">
        <w:rPr>
          <w:rFonts w:ascii="Segoe UI" w:hAnsi="Segoe UI" w:cs="Segoe UI"/>
          <w:b/>
          <w:bCs/>
          <w:sz w:val="20"/>
          <w:szCs w:val="20"/>
          <w:lang w:val="el-GR"/>
        </w:rPr>
        <w:t>)</w:t>
      </w:r>
      <w:r w:rsidRPr="004D6DC2">
        <w:rPr>
          <w:rFonts w:ascii="Segoe UI" w:hAnsi="Segoe UI" w:cs="Segoe UI"/>
          <w:sz w:val="20"/>
          <w:szCs w:val="20"/>
          <w:lang w:val="el-GR"/>
        </w:rPr>
        <w:t xml:space="preserve">, </w:t>
      </w:r>
      <w:r w:rsidRPr="004D6DC2">
        <w:rPr>
          <w:rFonts w:ascii="Segoe UI" w:eastAsia="Aptos" w:hAnsi="Segoe UI" w:cs="Segoe UI"/>
          <w:sz w:val="20"/>
          <w:szCs w:val="20"/>
          <w:lang w:val="el-GR"/>
        </w:rPr>
        <w:t xml:space="preserve">προϊόν ΠΓΕ </w:t>
      </w:r>
      <w:r w:rsidRPr="004D6DC2">
        <w:rPr>
          <w:rFonts w:ascii="Segoe UI" w:hAnsi="Segoe UI" w:cs="Segoe UI"/>
          <w:sz w:val="20"/>
          <w:szCs w:val="20"/>
          <w:lang w:val="el-GR"/>
        </w:rPr>
        <w:t>που παράγεται μόνο στην Αλυκή</w:t>
      </w:r>
      <w:r w:rsidRPr="004D6DC2">
        <w:rPr>
          <w:rFonts w:ascii="Segoe UI" w:hAnsi="Segoe UI" w:cs="Segoe UI"/>
          <w:color w:val="000000"/>
          <w:sz w:val="20"/>
          <w:szCs w:val="20"/>
          <w:shd w:val="clear" w:color="auto" w:fill="FFFFFF"/>
          <w:lang w:val="el-GR"/>
        </w:rPr>
        <w:t xml:space="preserve"> </w:t>
      </w:r>
      <w:r w:rsidRPr="004D6DC2">
        <w:rPr>
          <w:rFonts w:ascii="Segoe UI" w:hAnsi="Segoe UI" w:cs="Segoe UI"/>
          <w:sz w:val="20"/>
          <w:szCs w:val="20"/>
          <w:lang w:val="el-GR"/>
        </w:rPr>
        <w:t>Μεσολογγίου. Πρόκειται για ένα εξαιρετικά ποιοτικό προϊόν που συλλέγεται</w:t>
      </w:r>
      <w:r w:rsidRPr="004D6DC2">
        <w:rPr>
          <w:rFonts w:ascii="Segoe UI" w:hAnsi="Segoe UI" w:cs="Segoe UI"/>
          <w:sz w:val="20"/>
          <w:szCs w:val="20"/>
        </w:rPr>
        <w:t> </w:t>
      </w:r>
      <w:r w:rsidRPr="004D6DC2">
        <w:rPr>
          <w:rFonts w:ascii="Segoe UI" w:hAnsi="Segoe UI" w:cs="Segoe UI"/>
          <w:b/>
          <w:bCs/>
          <w:sz w:val="20"/>
          <w:szCs w:val="20"/>
          <w:lang w:val="el-GR"/>
        </w:rPr>
        <w:t>χειρωνακτικά</w:t>
      </w:r>
      <w:r w:rsidRPr="004D6DC2">
        <w:rPr>
          <w:rFonts w:ascii="Segoe UI" w:hAnsi="Segoe UI" w:cs="Segoe UI"/>
          <w:sz w:val="20"/>
          <w:szCs w:val="20"/>
        </w:rPr>
        <w:t> </w:t>
      </w:r>
      <w:r w:rsidRPr="004D6DC2">
        <w:rPr>
          <w:rFonts w:ascii="Segoe UI" w:hAnsi="Segoe UI" w:cs="Segoe UI"/>
          <w:sz w:val="20"/>
          <w:szCs w:val="20"/>
          <w:lang w:val="el-GR"/>
        </w:rPr>
        <w:t>από εξειδικευμένους εργάτες και αποτελεί</w:t>
      </w:r>
      <w:r w:rsidRPr="004D6DC2">
        <w:rPr>
          <w:rFonts w:ascii="Segoe UI" w:hAnsi="Segoe UI" w:cs="Segoe UI"/>
          <w:sz w:val="20"/>
          <w:szCs w:val="20"/>
        </w:rPr>
        <w:t> </w:t>
      </w:r>
      <w:r w:rsidRPr="004D6DC2">
        <w:rPr>
          <w:rFonts w:ascii="Segoe UI" w:hAnsi="Segoe UI" w:cs="Segoe UI"/>
          <w:b/>
          <w:bCs/>
          <w:sz w:val="20"/>
          <w:szCs w:val="20"/>
          <w:lang w:val="el-GR"/>
        </w:rPr>
        <w:t>σήμα κατατεθέν ελληνικής παράδοσης</w:t>
      </w:r>
      <w:r w:rsidRPr="004D6DC2">
        <w:rPr>
          <w:rFonts w:ascii="Segoe UI" w:hAnsi="Segoe UI" w:cs="Segoe UI"/>
          <w:sz w:val="20"/>
          <w:szCs w:val="20"/>
        </w:rPr>
        <w:t> </w:t>
      </w:r>
      <w:r w:rsidRPr="004D6DC2">
        <w:rPr>
          <w:rFonts w:ascii="Segoe UI" w:hAnsi="Segoe UI" w:cs="Segoe UI"/>
          <w:sz w:val="20"/>
          <w:szCs w:val="20"/>
          <w:lang w:val="el-GR"/>
        </w:rPr>
        <w:t xml:space="preserve">και εξαγώγιμο προϊόν υψηλής αξίας. Οι Ελληνικές Αλυκές έχουν αναλάβει σειρά πρωτοβουλιών για την ενίσχυση των πολιτικών </w:t>
      </w:r>
      <w:r w:rsidRPr="004D6DC2">
        <w:rPr>
          <w:rFonts w:ascii="Segoe UI" w:hAnsi="Segoe UI" w:cs="Segoe UI"/>
          <w:sz w:val="20"/>
          <w:szCs w:val="20"/>
        </w:rPr>
        <w:t>ESG</w:t>
      </w:r>
      <w:r w:rsidRPr="004D6DC2">
        <w:rPr>
          <w:rFonts w:ascii="Segoe UI" w:hAnsi="Segoe UI" w:cs="Segoe UI"/>
          <w:sz w:val="20"/>
          <w:szCs w:val="20"/>
          <w:lang w:val="el-GR"/>
        </w:rPr>
        <w:t xml:space="preserve">, με έμφαση στην προστασία των σημαντικών οικοσυστημάτων που διαχειρίζεται η εταιρεία και τη στήριξη των τοπικών κοινωνιών. Το σύνολο των αλυκών υπάγεται στο δίκτυο </w:t>
      </w:r>
      <w:r w:rsidRPr="004D6DC2">
        <w:rPr>
          <w:rFonts w:ascii="Segoe UI" w:hAnsi="Segoe UI" w:cs="Segoe UI"/>
          <w:sz w:val="20"/>
          <w:szCs w:val="20"/>
        </w:rPr>
        <w:t>Natura</w:t>
      </w:r>
      <w:r w:rsidRPr="004D6DC2">
        <w:rPr>
          <w:rFonts w:ascii="Segoe UI" w:hAnsi="Segoe UI" w:cs="Segoe UI"/>
          <w:sz w:val="20"/>
          <w:szCs w:val="20"/>
          <w:lang w:val="el-GR"/>
        </w:rPr>
        <w:t xml:space="preserve"> 2000, με ορισμένες από αυτές να αποτελούν τμήματα ευρύτερων υγροτόπων που προστατεύονται από τη διεθνή σύμβαση </w:t>
      </w:r>
      <w:r w:rsidRPr="004D6DC2">
        <w:rPr>
          <w:rFonts w:ascii="Segoe UI" w:hAnsi="Segoe UI" w:cs="Segoe UI"/>
          <w:sz w:val="20"/>
          <w:szCs w:val="20"/>
        </w:rPr>
        <w:t>Ramsar</w:t>
      </w:r>
      <w:r w:rsidRPr="004D6DC2">
        <w:rPr>
          <w:rFonts w:ascii="Segoe UI" w:hAnsi="Segoe UI" w:cs="Segoe UI"/>
          <w:sz w:val="20"/>
          <w:szCs w:val="20"/>
          <w:lang w:val="el-GR"/>
        </w:rPr>
        <w:t xml:space="preserve">. </w:t>
      </w:r>
    </w:p>
    <w:p w14:paraId="3DAD58ED" w14:textId="77777777" w:rsidR="00933386" w:rsidRDefault="00933386" w:rsidP="001810E6">
      <w:pPr>
        <w:spacing w:line="240" w:lineRule="auto"/>
        <w:jc w:val="center"/>
        <w:rPr>
          <w:rFonts w:ascii="Segoe UI" w:hAnsi="Segoe UI" w:cs="Segoe UI"/>
          <w:b/>
          <w:bCs/>
          <w:color w:val="E97132" w:themeColor="accent2"/>
          <w:sz w:val="20"/>
          <w:szCs w:val="20"/>
          <w:lang w:val="el-GR"/>
        </w:rPr>
      </w:pPr>
    </w:p>
    <w:p w14:paraId="55942D0E" w14:textId="0DF651D0" w:rsidR="009974BF" w:rsidRPr="004D6DC2" w:rsidRDefault="009974BF" w:rsidP="001810E6">
      <w:pPr>
        <w:spacing w:line="240" w:lineRule="auto"/>
        <w:jc w:val="center"/>
        <w:rPr>
          <w:rFonts w:ascii="Segoe UI" w:hAnsi="Segoe UI" w:cs="Segoe UI"/>
          <w:b/>
          <w:bCs/>
          <w:color w:val="E97132" w:themeColor="accent2"/>
          <w:sz w:val="20"/>
          <w:szCs w:val="20"/>
          <w:lang w:val="el-GR"/>
        </w:rPr>
      </w:pPr>
      <w:r w:rsidRPr="004D6DC2">
        <w:rPr>
          <w:rFonts w:ascii="Segoe UI" w:hAnsi="Segoe UI" w:cs="Segoe UI"/>
          <w:b/>
          <w:bCs/>
          <w:color w:val="E97132" w:themeColor="accent2"/>
          <w:sz w:val="20"/>
          <w:szCs w:val="20"/>
          <w:lang w:val="el-GR"/>
        </w:rPr>
        <w:t>Η επόμενη φάση της ανάπτυξης των Ελληνικών Αλυκών</w:t>
      </w:r>
      <w:r w:rsidR="002E7AEE">
        <w:rPr>
          <w:rFonts w:ascii="Segoe UI" w:hAnsi="Segoe UI" w:cs="Segoe UI"/>
          <w:b/>
          <w:bCs/>
          <w:color w:val="E97132" w:themeColor="accent2"/>
          <w:sz w:val="20"/>
          <w:szCs w:val="20"/>
          <w:lang w:val="el-GR"/>
        </w:rPr>
        <w:br/>
      </w:r>
      <w:r w:rsidRPr="004D6DC2">
        <w:rPr>
          <w:rFonts w:ascii="Segoe UI" w:hAnsi="Segoe UI" w:cs="Segoe UI"/>
          <w:b/>
          <w:bCs/>
          <w:color w:val="E97132" w:themeColor="accent2"/>
          <w:sz w:val="20"/>
          <w:szCs w:val="20"/>
          <w:lang w:val="el-GR"/>
        </w:rPr>
        <w:t>Πώς η Ελλάδα Μπορεί να Χτίσει έναν Ευρωπαίο πρωταθλητή στην παραγωγή αλατιού</w:t>
      </w:r>
    </w:p>
    <w:p w14:paraId="309159B7" w14:textId="77777777" w:rsidR="009974BF" w:rsidRPr="004D6DC2" w:rsidRDefault="009974BF" w:rsidP="009974BF">
      <w:pPr>
        <w:spacing w:line="240" w:lineRule="auto"/>
        <w:jc w:val="both"/>
        <w:rPr>
          <w:rFonts w:ascii="Segoe UI" w:hAnsi="Segoe UI" w:cs="Segoe UI"/>
          <w:sz w:val="20"/>
          <w:szCs w:val="20"/>
          <w:lang w:val="el-GR"/>
        </w:rPr>
      </w:pPr>
      <w:r w:rsidRPr="004D6DC2">
        <w:rPr>
          <w:rFonts w:ascii="Segoe UI" w:hAnsi="Segoe UI" w:cs="Segoe UI"/>
          <w:sz w:val="20"/>
          <w:szCs w:val="20"/>
          <w:lang w:val="el-GR"/>
        </w:rPr>
        <w:t xml:space="preserve">Σήμερα, το Υπερταμείο κατέχει το 80% του μετοχικού κεφαλαίου των Ελληνικών Αλυκών, ενώ το υπόλοιπο 20% ανήκει σε Δήμους στις περιοχές όπου λειτουργούν οι αλυκές. </w:t>
      </w:r>
      <w:r w:rsidRPr="004D6DC2">
        <w:rPr>
          <w:rFonts w:ascii="Segoe UI" w:hAnsi="Segoe UI" w:cs="Segoe UI"/>
          <w:b/>
          <w:bCs/>
          <w:sz w:val="20"/>
          <w:szCs w:val="20"/>
          <w:lang w:val="el-GR"/>
        </w:rPr>
        <w:t>Η περαιτέρω ανάπτυξη της εταιρείας με την είσοδο στρατηγικού επενδυτή</w:t>
      </w:r>
      <w:r w:rsidRPr="004D6DC2">
        <w:rPr>
          <w:rFonts w:ascii="Segoe UI" w:hAnsi="Segoe UI" w:cs="Segoe UI"/>
          <w:sz w:val="20"/>
          <w:szCs w:val="20"/>
          <w:lang w:val="el-GR"/>
        </w:rPr>
        <w:t xml:space="preserve"> προβλέπεται από το τριετές Στρατηγικό Σχέδιο του Υπερταμείου 2025-2027, το οποίο είναι εγκεκριμένο από το Υπουργείο Εθνικής Οικονομίας και Οικονομικών. Για την προσέλκυση στρατηγικού επενδυτή στις Ελληνικές Αλυκές, το Υπερταμείο θα προχωρήσει στη διενέργεια διεθνούς διαγωνιστικής διαδικασίας με αντικείμενο την πώληση πλειοψηφικού ποσοστού (τουλάχιστον 51%) από το ποσοστό που κατέχει στο μετοχικό κεφάλαιο της εταιρείας. </w:t>
      </w:r>
    </w:p>
    <w:p w14:paraId="532B7CF9"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b/>
          <w:bCs/>
          <w:sz w:val="20"/>
          <w:szCs w:val="20"/>
          <w:lang w:val="el-GR"/>
        </w:rPr>
        <w:t xml:space="preserve">Η στρατηγική αυτή κίνηση στοχεύει στη μετάβαση από μια δυναμική δημόσια εταιρεία σε έναν ευρωπαϊκό «πρωταθλητή» στην παραγωγή αλατιού, με ενισχυμένη ανταγωνιστικότητα, σύγχρονες υποδομές και σταθερή αναπτυξιακή πορεία. </w:t>
      </w:r>
    </w:p>
    <w:p w14:paraId="46663ED6" w14:textId="43C09951"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b/>
          <w:bCs/>
          <w:sz w:val="20"/>
          <w:szCs w:val="20"/>
          <w:lang w:val="el-GR"/>
        </w:rPr>
        <w:t>Με την είσοδο στρατηγικού επενδυτή, αναμένεται να:</w:t>
      </w:r>
      <w:r w:rsidR="001810E6">
        <w:rPr>
          <w:rFonts w:ascii="Segoe UI" w:hAnsi="Segoe UI" w:cs="Segoe UI"/>
          <w:b/>
          <w:bCs/>
          <w:sz w:val="20"/>
          <w:szCs w:val="20"/>
          <w:lang w:val="el-GR"/>
        </w:rPr>
        <w:t xml:space="preserve"> </w:t>
      </w:r>
      <w:r w:rsidRPr="004D6DC2">
        <w:rPr>
          <w:rFonts w:ascii="Segoe UI" w:hAnsi="Segoe UI" w:cs="Segoe UI"/>
          <w:sz w:val="20"/>
          <w:szCs w:val="20"/>
          <w:lang w:val="el-GR"/>
        </w:rPr>
        <w:t>α) υλοποιηθούν στοχευμένες επενδύσεις που θα επιταχύνουν τον εκσυγχρονισμό της εταιρείας και την ενίσχυση της ανταγωνιστικότητάς της,</w:t>
      </w:r>
      <w:r w:rsidR="009F3AEB">
        <w:rPr>
          <w:rFonts w:ascii="Segoe UI" w:hAnsi="Segoe UI" w:cs="Segoe UI"/>
          <w:sz w:val="20"/>
          <w:szCs w:val="20"/>
          <w:lang w:val="el-GR"/>
        </w:rPr>
        <w:t xml:space="preserve"> </w:t>
      </w:r>
      <w:r w:rsidRPr="004D6DC2">
        <w:rPr>
          <w:rFonts w:ascii="Segoe UI" w:hAnsi="Segoe UI" w:cs="Segoe UI"/>
          <w:sz w:val="20"/>
          <w:szCs w:val="20"/>
          <w:lang w:val="el-GR"/>
        </w:rPr>
        <w:t>β) συνεχίσουν να διαμορφώνονται σε ανταγωνιστικά επίπεδα οι αμοιβές των εργαζομένων, σύμφωνα με ιδιωτικοοικονομικά κριτήρια και τις ανάγκες μιας σύγχρονης επιχείρησης,</w:t>
      </w:r>
      <w:r w:rsidR="009F3AEB">
        <w:rPr>
          <w:rFonts w:ascii="Segoe UI" w:hAnsi="Segoe UI" w:cs="Segoe UI"/>
          <w:sz w:val="20"/>
          <w:szCs w:val="20"/>
          <w:lang w:val="el-GR"/>
        </w:rPr>
        <w:t xml:space="preserve"> </w:t>
      </w:r>
      <w:r w:rsidRPr="004D6DC2">
        <w:rPr>
          <w:rFonts w:ascii="Segoe UI" w:hAnsi="Segoe UI" w:cs="Segoe UI"/>
          <w:sz w:val="20"/>
          <w:szCs w:val="20"/>
          <w:lang w:val="el-GR"/>
        </w:rPr>
        <w:t xml:space="preserve">γ) διασφαλιστεί η προστασία και η διατήρηση της ελληνικής παραγωγής άλατος, ως </w:t>
      </w:r>
      <w:r w:rsidRPr="004D6DC2">
        <w:rPr>
          <w:rFonts w:ascii="Segoe UI" w:hAnsi="Segoe UI" w:cs="Segoe UI"/>
          <w:sz w:val="20"/>
          <w:szCs w:val="20"/>
          <w:lang w:val="el-GR"/>
        </w:rPr>
        <w:lastRenderedPageBreak/>
        <w:t>στρατηγικής δραστηριότητας με σημαντική προστιθέμενη αξία,</w:t>
      </w:r>
      <w:r w:rsidR="001810E6">
        <w:rPr>
          <w:rFonts w:ascii="Segoe UI" w:hAnsi="Segoe UI" w:cs="Segoe UI"/>
          <w:sz w:val="20"/>
          <w:szCs w:val="20"/>
          <w:lang w:val="el-GR"/>
        </w:rPr>
        <w:t xml:space="preserve"> </w:t>
      </w:r>
      <w:r w:rsidRPr="004D6DC2">
        <w:rPr>
          <w:rFonts w:ascii="Segoe UI" w:hAnsi="Segoe UI" w:cs="Segoe UI"/>
          <w:sz w:val="20"/>
          <w:szCs w:val="20"/>
          <w:lang w:val="el-GR"/>
        </w:rPr>
        <w:t>δ) αυξηθούν τα έσοδα για τις τοπικές κοινωνίες, μέσω της ενίσχυσης των ανταποδοτικών ωφελημάτων προς τους Δήμους που συμμετέχουν στο μετοχικό κεφάλαιο,</w:t>
      </w:r>
    </w:p>
    <w:p w14:paraId="5B858489" w14:textId="77777777" w:rsidR="009974BF" w:rsidRPr="004D6DC2" w:rsidRDefault="009974BF" w:rsidP="009974BF">
      <w:p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Πώς χτίζεται ένας Ευρωπαίος «πρωταθλητής» στην παραγωγή αλατιού</w:t>
      </w:r>
    </w:p>
    <w:p w14:paraId="2C3A7215" w14:textId="442BAEA5"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sz w:val="20"/>
          <w:szCs w:val="20"/>
          <w:lang w:val="el-GR"/>
        </w:rPr>
        <w:t xml:space="preserve">Η Ελλάδα διαθέτει το φυσικό πλεονέκτημα, την τεχνογνωσία και πλέον τη χρηματοοικονομική βάση για να εξελίξει τις αλυκές σε ισχυρό παραγωγικό κόμβο της Μεσογείου. Η εταιρεία έχει εξαντλήσει τις δυνατότητες ανάπτυξης με τα υφιστάμενα μέσα· τις ιδανικές </w:t>
      </w:r>
      <w:r w:rsidR="001810E6" w:rsidRPr="004D6DC2">
        <w:rPr>
          <w:rFonts w:ascii="Segoe UI" w:hAnsi="Segoe UI" w:cs="Segoe UI"/>
          <w:sz w:val="20"/>
          <w:szCs w:val="20"/>
          <w:lang w:val="el-GR"/>
        </w:rPr>
        <w:t>συνθήκες</w:t>
      </w:r>
      <w:r w:rsidRPr="004D6DC2">
        <w:rPr>
          <w:rFonts w:ascii="Segoe UI" w:hAnsi="Segoe UI" w:cs="Segoe UI"/>
          <w:sz w:val="20"/>
          <w:szCs w:val="20"/>
          <w:lang w:val="el-GR"/>
        </w:rPr>
        <w:t xml:space="preserve"> για το επόμενο βήμα εξέλιξής της  (επενδύσεις, τεχνολογία, εξωστρέφεια) μπορεί να το προσφέρει μόνο ένας στρατηγικός επενδυτής</w:t>
      </w:r>
      <w:r w:rsidR="002F10F9">
        <w:rPr>
          <w:rFonts w:ascii="Segoe UI" w:hAnsi="Segoe UI" w:cs="Segoe UI"/>
          <w:sz w:val="20"/>
          <w:szCs w:val="20"/>
          <w:lang w:val="el-GR"/>
        </w:rPr>
        <w:t>.</w:t>
      </w:r>
    </w:p>
    <w:p w14:paraId="59376233" w14:textId="77777777" w:rsidR="009974BF" w:rsidRPr="004D6DC2" w:rsidRDefault="009974BF" w:rsidP="009974BF">
      <w:p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rPr>
        <w:t>T</w:t>
      </w:r>
      <w:r w:rsidRPr="004D6DC2">
        <w:rPr>
          <w:rFonts w:ascii="Segoe UI" w:hAnsi="Segoe UI" w:cs="Segoe UI"/>
          <w:b/>
          <w:bCs/>
          <w:sz w:val="20"/>
          <w:szCs w:val="20"/>
          <w:lang w:val="el-GR"/>
        </w:rPr>
        <w:t xml:space="preserve">ι αλλάζει η είσοδος στρατηγικού επενδυτή </w:t>
      </w:r>
    </w:p>
    <w:p w14:paraId="3CBF1ED0"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sz w:val="20"/>
          <w:szCs w:val="20"/>
          <w:lang w:val="el-GR"/>
        </w:rPr>
        <w:t>Η είσοδος στρατηγικού επενδυτή ενισχύει την αναπτυξιακή δυναμική της εταιρείας Οι Ελληνικές Αλυκές μπορούν να εξελιχθούν σε παραγωγικό και εξαγωγικό κόμβο της Μεσογείου, αξιοποιώντας το φυσικό πλεονέκτημα της χώρας και τη γεωγραφική θέση της. Ο στρατηγικός επενδυτής ενισχύει τον δημόσιο ρόλο, ενώ προσφέρει κεφάλαια για ανάπτυξη της παραγωγής και πρόσβαση σε νέες αγορές.</w:t>
      </w:r>
    </w:p>
    <w:p w14:paraId="0B0DD4B4"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b/>
          <w:bCs/>
          <w:sz w:val="20"/>
          <w:szCs w:val="20"/>
          <w:lang w:val="el-GR"/>
        </w:rPr>
        <w:t>Εθνική αυτάρκεια και ενίσχυση της επισιτιστικής ασφάλειας</w:t>
      </w:r>
    </w:p>
    <w:p w14:paraId="2CA5A747"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sz w:val="20"/>
          <w:szCs w:val="20"/>
          <w:lang w:val="el-GR"/>
        </w:rPr>
        <w:t xml:space="preserve">Με </w:t>
      </w:r>
      <w:r w:rsidRPr="004D6DC2">
        <w:rPr>
          <w:rFonts w:ascii="Segoe UI" w:hAnsi="Segoe UI" w:cs="Segoe UI"/>
          <w:sz w:val="20"/>
          <w:szCs w:val="20"/>
          <w:lang w:val="en-GB"/>
        </w:rPr>
        <w:t>t</w:t>
      </w:r>
      <w:r w:rsidRPr="004D6DC2">
        <w:rPr>
          <w:rFonts w:ascii="Segoe UI" w:hAnsi="Segoe UI" w:cs="Segoe UI"/>
          <w:sz w:val="20"/>
          <w:szCs w:val="20"/>
          <w:lang w:val="el-GR"/>
        </w:rPr>
        <w:t>α κεφάλαια που θα εισφέρει ο στρατηγικός επενδυτής, θα αναβαθμιστεί η παραγωγική ικανότητα της εταιρείας, επιτρέποντας τη σημαντική μείωση της εξάρτησης της χώρας από εισαγωγές και την ουσιαστική ενίσχυση της εγχώριας παραγωγής. Η εξέλιξη αυτή θα συμβάλει στη σταθεροποίηση των τιμών και θα ενισχύσει την εθνική αυτάρκεια σε ένα βασικό αγαθό, που αποτελεί στρατηγική προτεραιότητα για την επισιτιστική ασφάλεια.</w:t>
      </w:r>
    </w:p>
    <w:p w14:paraId="6A0F16DF" w14:textId="77777777" w:rsidR="009974BF" w:rsidRPr="004D6DC2" w:rsidRDefault="009974BF" w:rsidP="009974BF">
      <w:p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Αξιοποίηση του ανεκμετάλλευτου δυναμικού</w:t>
      </w:r>
    </w:p>
    <w:p w14:paraId="5FED5F2C"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sz w:val="20"/>
          <w:szCs w:val="20"/>
          <w:lang w:val="el-GR"/>
        </w:rPr>
        <w:t xml:space="preserve">Με ισχυρό επενδυτικό εταίρο, οι Ελληνικές Αλυκές μπορούν να επεκταθούν σε νέες κατηγορίες προϊόντων υψηλής προστιθέμενης αξίας, όπως αλάτι υψηλής καθαρότητας, βιομηχανικό και φαρμακευτικό αλάτι, προϊόντα αποχιονισμού και </w:t>
      </w:r>
      <w:r w:rsidRPr="004D6DC2">
        <w:rPr>
          <w:rFonts w:ascii="Segoe UI" w:hAnsi="Segoe UI" w:cs="Segoe UI"/>
          <w:sz w:val="20"/>
          <w:szCs w:val="20"/>
        </w:rPr>
        <w:t>premium</w:t>
      </w:r>
      <w:r w:rsidRPr="004D6DC2">
        <w:rPr>
          <w:rFonts w:ascii="Segoe UI" w:hAnsi="Segoe UI" w:cs="Segoe UI"/>
          <w:sz w:val="20"/>
          <w:szCs w:val="20"/>
          <w:lang w:val="el-GR"/>
        </w:rPr>
        <w:t xml:space="preserve"> προϊόντα όπως το </w:t>
      </w:r>
      <w:r w:rsidRPr="004D6DC2">
        <w:rPr>
          <w:rFonts w:ascii="Segoe UI" w:hAnsi="Segoe UI" w:cs="Segoe UI"/>
          <w:sz w:val="20"/>
          <w:szCs w:val="20"/>
        </w:rPr>
        <w:t>Fleur</w:t>
      </w:r>
      <w:r w:rsidRPr="004D6DC2">
        <w:rPr>
          <w:rFonts w:ascii="Segoe UI" w:hAnsi="Segoe UI" w:cs="Segoe UI"/>
          <w:sz w:val="20"/>
          <w:szCs w:val="20"/>
          <w:lang w:val="el-GR"/>
        </w:rPr>
        <w:t xml:space="preserve"> </w:t>
      </w:r>
      <w:r w:rsidRPr="004D6DC2">
        <w:rPr>
          <w:rFonts w:ascii="Segoe UI" w:hAnsi="Segoe UI" w:cs="Segoe UI"/>
          <w:sz w:val="20"/>
          <w:szCs w:val="20"/>
        </w:rPr>
        <w:t>de</w:t>
      </w:r>
      <w:r w:rsidRPr="004D6DC2">
        <w:rPr>
          <w:rFonts w:ascii="Segoe UI" w:hAnsi="Segoe UI" w:cs="Segoe UI"/>
          <w:sz w:val="20"/>
          <w:szCs w:val="20"/>
          <w:lang w:val="el-GR"/>
        </w:rPr>
        <w:t xml:space="preserve"> </w:t>
      </w:r>
      <w:r w:rsidRPr="004D6DC2">
        <w:rPr>
          <w:rFonts w:ascii="Segoe UI" w:hAnsi="Segoe UI" w:cs="Segoe UI"/>
          <w:sz w:val="20"/>
          <w:szCs w:val="20"/>
        </w:rPr>
        <w:t>Sel</w:t>
      </w:r>
      <w:r w:rsidRPr="004D6DC2">
        <w:rPr>
          <w:rFonts w:ascii="Segoe UI" w:hAnsi="Segoe UI" w:cs="Segoe UI"/>
          <w:sz w:val="20"/>
          <w:szCs w:val="20"/>
          <w:lang w:val="el-GR"/>
        </w:rPr>
        <w:t>. Η διαφοροποίηση αυτή ενισχύει την ανταγωνιστικότητα, ανοίγει νέες διεθνείς αγορές και αυξάνει την εξαγωγική δυνατότητα της εταιρείας.</w:t>
      </w:r>
    </w:p>
    <w:p w14:paraId="306905FC" w14:textId="77777777" w:rsidR="009974BF" w:rsidRPr="004D6DC2" w:rsidRDefault="009974BF" w:rsidP="009974BF">
      <w:pPr>
        <w:spacing w:before="100" w:beforeAutospacing="1" w:after="100" w:afterAutospacing="1" w:line="240" w:lineRule="auto"/>
        <w:jc w:val="both"/>
        <w:outlineLvl w:val="0"/>
        <w:rPr>
          <w:rFonts w:ascii="Segoe UI" w:hAnsi="Segoe UI" w:cs="Segoe UI"/>
          <w:b/>
          <w:bCs/>
          <w:sz w:val="20"/>
          <w:szCs w:val="20"/>
          <w:lang w:val="el-GR"/>
        </w:rPr>
      </w:pPr>
      <w:r w:rsidRPr="004D6DC2">
        <w:rPr>
          <w:rFonts w:ascii="Segoe UI" w:hAnsi="Segoe UI" w:cs="Segoe UI"/>
          <w:b/>
          <w:bCs/>
          <w:sz w:val="20"/>
          <w:szCs w:val="20"/>
          <w:lang w:val="el-GR"/>
        </w:rPr>
        <w:t>Ανάπτυξη που στηρίζει τις τοπικές κοινωνίες</w:t>
      </w:r>
    </w:p>
    <w:p w14:paraId="481756B5"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sz w:val="20"/>
          <w:szCs w:val="20"/>
          <w:lang w:val="el-GR"/>
        </w:rPr>
        <w:t>Οι αλυκές συνδέονται άμεσα με τις τοπικές κοινωνίες, συμβάλλοντας σε θέσεις εργασίας, εισοδήματα και περιφερειακή ανάπτυξη. Η συμμετοχή των Δήμων με 20% στο μετοχικό κεφάλαιο, σε συνδυασμό με το 3% επί των ετήσιων πωλήσεων και τα μερίσματα, δημιουργεί ένα σταθερό και ενισχυόμενο χρηματοδοτικό όφελος για τις περιοχές όπου λειτουργούν οι αλυκές. Οι νέες επενδύσεις θα ενισχύσουν την τοπική απασχόληση και θα δώσουν νέα δυναμική στην τοπική οικονομία.</w:t>
      </w:r>
    </w:p>
    <w:p w14:paraId="42664681" w14:textId="77777777" w:rsidR="009974BF" w:rsidRPr="004D6DC2" w:rsidRDefault="009974BF" w:rsidP="009974BF">
      <w:pPr>
        <w:spacing w:before="100" w:beforeAutospacing="1" w:after="100" w:afterAutospacing="1" w:line="240" w:lineRule="auto"/>
        <w:jc w:val="both"/>
        <w:outlineLvl w:val="0"/>
        <w:rPr>
          <w:rFonts w:ascii="Segoe UI" w:hAnsi="Segoe UI" w:cs="Segoe UI"/>
          <w:b/>
          <w:bCs/>
          <w:sz w:val="20"/>
          <w:szCs w:val="20"/>
          <w:lang w:val="el-GR"/>
        </w:rPr>
      </w:pPr>
      <w:r w:rsidRPr="004D6DC2">
        <w:rPr>
          <w:rFonts w:ascii="Segoe UI" w:hAnsi="Segoe UI" w:cs="Segoe UI"/>
          <w:b/>
          <w:bCs/>
          <w:sz w:val="20"/>
          <w:szCs w:val="20"/>
          <w:lang w:val="el-GR"/>
        </w:rPr>
        <w:t>Κέρδος για το Δημόσιο χωρίς βάρος στον φορολογούμενο</w:t>
      </w:r>
    </w:p>
    <w:p w14:paraId="68AB9A27" w14:textId="77777777" w:rsidR="009974BF" w:rsidRPr="004D6DC2" w:rsidRDefault="009974BF" w:rsidP="009974BF">
      <w:pPr>
        <w:spacing w:before="100" w:beforeAutospacing="1" w:after="100" w:afterAutospacing="1" w:line="240" w:lineRule="auto"/>
        <w:jc w:val="both"/>
        <w:rPr>
          <w:rFonts w:ascii="Segoe UI" w:hAnsi="Segoe UI" w:cs="Segoe UI"/>
          <w:sz w:val="20"/>
          <w:szCs w:val="20"/>
          <w:lang w:val="el-GR"/>
        </w:rPr>
      </w:pPr>
      <w:r w:rsidRPr="004D6DC2">
        <w:rPr>
          <w:rFonts w:ascii="Segoe UI" w:hAnsi="Segoe UI" w:cs="Segoe UI"/>
          <w:sz w:val="20"/>
          <w:szCs w:val="20"/>
          <w:lang w:val="el-GR"/>
        </w:rPr>
        <w:t>Το Δημόσιο ωφελείται άμεσα και έμμεσα: λαμβάνει σημαντικό τίμημα από τη διαδικασία, διατηρεί ουσιαστικό ρόλο στη διοίκηση, αυξάνει τα έσοδα από φόρους και εισφορές και δεν επιβαρύνεται με το κόστος μεγάλων επενδύσεων. Παράλληλα, η ενίσχυση της παραγωγικής δυναμικότητας της εταιρείας αυξάνει τη συνολική αξία της, δημιουργώντας μακροπρόθεσμο όφελος για την εθνική οικονομία.</w:t>
      </w:r>
    </w:p>
    <w:p w14:paraId="1A45BB76" w14:textId="77777777" w:rsidR="009974BF" w:rsidRPr="004D6DC2" w:rsidRDefault="009974BF" w:rsidP="009974BF">
      <w:p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Συνοπτικά, με την είσοδο στρατηγικού επενδυτή, οι Ελληνικές Αλυκές:</w:t>
      </w:r>
    </w:p>
    <w:p w14:paraId="003569EC" w14:textId="77777777" w:rsidR="009974BF" w:rsidRPr="004D6DC2" w:rsidRDefault="009974BF" w:rsidP="009974BF">
      <w:pPr>
        <w:numPr>
          <w:ilvl w:val="0"/>
          <w:numId w:val="1"/>
        </w:num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εξελίσσονται σε δυνητικό ευρωπαίο «πρωταθλητή» στον κλάδο,</w:t>
      </w:r>
    </w:p>
    <w:p w14:paraId="1C2D4439" w14:textId="77777777" w:rsidR="009974BF" w:rsidRPr="004D6DC2" w:rsidRDefault="009974BF" w:rsidP="009974BF">
      <w:pPr>
        <w:numPr>
          <w:ilvl w:val="0"/>
          <w:numId w:val="1"/>
        </w:numPr>
        <w:spacing w:before="100" w:beforeAutospacing="1" w:after="100" w:afterAutospacing="1" w:line="240" w:lineRule="auto"/>
        <w:jc w:val="both"/>
        <w:rPr>
          <w:rFonts w:ascii="Segoe UI" w:hAnsi="Segoe UI" w:cs="Segoe UI"/>
          <w:b/>
          <w:bCs/>
          <w:sz w:val="20"/>
          <w:szCs w:val="20"/>
        </w:rPr>
      </w:pPr>
      <w:r w:rsidRPr="004D6DC2">
        <w:rPr>
          <w:rFonts w:ascii="Segoe UI" w:hAnsi="Segoe UI" w:cs="Segoe UI"/>
          <w:b/>
          <w:bCs/>
          <w:sz w:val="20"/>
          <w:szCs w:val="20"/>
        </w:rPr>
        <w:lastRenderedPageBreak/>
        <w:t>αυξάνουν την παραγωγή,</w:t>
      </w:r>
    </w:p>
    <w:p w14:paraId="0F9F0F1C" w14:textId="77777777" w:rsidR="009974BF" w:rsidRPr="004D6DC2" w:rsidRDefault="009974BF" w:rsidP="009974BF">
      <w:pPr>
        <w:numPr>
          <w:ilvl w:val="0"/>
          <w:numId w:val="1"/>
        </w:numPr>
        <w:spacing w:before="100" w:beforeAutospacing="1" w:after="100" w:afterAutospacing="1" w:line="240" w:lineRule="auto"/>
        <w:jc w:val="both"/>
        <w:rPr>
          <w:rFonts w:ascii="Segoe UI" w:hAnsi="Segoe UI" w:cs="Segoe UI"/>
          <w:b/>
          <w:bCs/>
          <w:sz w:val="20"/>
          <w:szCs w:val="20"/>
        </w:rPr>
      </w:pPr>
      <w:r w:rsidRPr="004D6DC2">
        <w:rPr>
          <w:rFonts w:ascii="Segoe UI" w:hAnsi="Segoe UI" w:cs="Segoe UI"/>
          <w:b/>
          <w:bCs/>
          <w:sz w:val="20"/>
          <w:szCs w:val="20"/>
        </w:rPr>
        <w:t>μειώνουν την εισαγωγική εξάρτηση,</w:t>
      </w:r>
    </w:p>
    <w:p w14:paraId="64136336" w14:textId="77777777" w:rsidR="009974BF" w:rsidRPr="004D6DC2" w:rsidRDefault="009974BF" w:rsidP="009974BF">
      <w:pPr>
        <w:numPr>
          <w:ilvl w:val="0"/>
          <w:numId w:val="1"/>
        </w:num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ενισχύουν τη διεθνή παρουσία τους,</w:t>
      </w:r>
    </w:p>
    <w:p w14:paraId="56D1F7BE" w14:textId="77777777" w:rsidR="009974BF" w:rsidRPr="004D6DC2" w:rsidRDefault="009974BF" w:rsidP="009974BF">
      <w:pPr>
        <w:numPr>
          <w:ilvl w:val="0"/>
          <w:numId w:val="1"/>
        </w:num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δημιουργούν οφέλη για τις τοπικές κοινωνίες,</w:t>
      </w:r>
    </w:p>
    <w:p w14:paraId="501A07CB" w14:textId="77777777" w:rsidR="009974BF" w:rsidRPr="004D6DC2" w:rsidRDefault="009974BF" w:rsidP="009974BF">
      <w:pPr>
        <w:numPr>
          <w:ilvl w:val="0"/>
          <w:numId w:val="1"/>
        </w:numPr>
        <w:spacing w:before="100" w:beforeAutospacing="1" w:after="100" w:afterAutospacing="1" w:line="240" w:lineRule="auto"/>
        <w:jc w:val="both"/>
        <w:rPr>
          <w:rFonts w:ascii="Segoe UI" w:hAnsi="Segoe UI" w:cs="Segoe UI"/>
          <w:b/>
          <w:bCs/>
          <w:sz w:val="20"/>
          <w:szCs w:val="20"/>
          <w:lang w:val="el-GR"/>
        </w:rPr>
      </w:pPr>
      <w:r w:rsidRPr="004D6DC2">
        <w:rPr>
          <w:rFonts w:ascii="Segoe UI" w:hAnsi="Segoe UI" w:cs="Segoe UI"/>
          <w:b/>
          <w:bCs/>
          <w:sz w:val="20"/>
          <w:szCs w:val="20"/>
          <w:lang w:val="el-GR"/>
        </w:rPr>
        <w:t>και αυξάνουν την αξία για το Δημόσιο και την ελληνική οικονομία.</w:t>
      </w:r>
    </w:p>
    <w:p w14:paraId="3B211740" w14:textId="78025EA8" w:rsidR="009974BF" w:rsidRPr="004D6DC2" w:rsidRDefault="00933386" w:rsidP="00933386">
      <w:pPr>
        <w:spacing w:line="240" w:lineRule="auto"/>
        <w:jc w:val="center"/>
        <w:rPr>
          <w:rFonts w:ascii="Segoe UI" w:hAnsi="Segoe UI" w:cs="Segoe UI"/>
          <w:b/>
          <w:bCs/>
          <w:color w:val="E97132" w:themeColor="accent2"/>
          <w:sz w:val="20"/>
          <w:szCs w:val="20"/>
          <w:lang w:val="el-GR"/>
        </w:rPr>
      </w:pPr>
      <w:r>
        <w:rPr>
          <w:rFonts w:ascii="Segoe UI" w:hAnsi="Segoe UI" w:cs="Segoe UI"/>
          <w:b/>
          <w:bCs/>
          <w:color w:val="E97132" w:themeColor="accent2"/>
          <w:sz w:val="20"/>
          <w:szCs w:val="20"/>
          <w:lang w:val="el-GR"/>
        </w:rPr>
        <w:br/>
      </w:r>
      <w:r>
        <w:rPr>
          <w:rFonts w:ascii="Segoe UI" w:hAnsi="Segoe UI" w:cs="Segoe UI"/>
          <w:b/>
          <w:bCs/>
          <w:color w:val="E97132" w:themeColor="accent2"/>
          <w:sz w:val="20"/>
          <w:szCs w:val="20"/>
          <w:lang w:val="el-GR"/>
        </w:rPr>
        <w:br/>
      </w:r>
      <w:r w:rsidR="009974BF" w:rsidRPr="004D6DC2">
        <w:rPr>
          <w:rFonts w:ascii="Segoe UI" w:hAnsi="Segoe UI" w:cs="Segoe UI"/>
          <w:b/>
          <w:bCs/>
          <w:color w:val="E97132" w:themeColor="accent2"/>
          <w:sz w:val="20"/>
          <w:szCs w:val="20"/>
          <w:lang w:val="el-GR"/>
        </w:rPr>
        <w:t>Εκτίμηση Χρονοδιαγράμματος Διαγωνισμού</w:t>
      </w:r>
    </w:p>
    <w:p w14:paraId="7F85C87D" w14:textId="77777777" w:rsidR="009974BF" w:rsidRPr="004D6DC2" w:rsidRDefault="009974BF" w:rsidP="009974BF">
      <w:pPr>
        <w:jc w:val="both"/>
        <w:rPr>
          <w:rFonts w:ascii="Segoe UI" w:hAnsi="Segoe UI" w:cs="Segoe UI"/>
          <w:sz w:val="20"/>
          <w:szCs w:val="20"/>
          <w:lang w:val="el-GR"/>
        </w:rPr>
      </w:pPr>
      <w:r w:rsidRPr="004D6DC2">
        <w:rPr>
          <w:rFonts w:ascii="Segoe UI" w:hAnsi="Segoe UI" w:cs="Segoe UI"/>
          <w:b/>
          <w:bCs/>
          <w:sz w:val="20"/>
          <w:szCs w:val="20"/>
          <w:lang w:val="el-GR"/>
        </w:rPr>
        <w:t>Δεκέμβρης 2025</w:t>
      </w:r>
      <w:r w:rsidRPr="004D6DC2">
        <w:rPr>
          <w:rFonts w:ascii="Segoe UI" w:hAnsi="Segoe UI" w:cs="Segoe UI"/>
          <w:sz w:val="20"/>
          <w:szCs w:val="20"/>
          <w:lang w:val="el-GR"/>
        </w:rPr>
        <w:t xml:space="preserve"> </w:t>
      </w:r>
    </w:p>
    <w:p w14:paraId="4A69663C" w14:textId="77777777" w:rsidR="009974BF" w:rsidRPr="004D6DC2" w:rsidRDefault="009974BF" w:rsidP="009974BF">
      <w:pPr>
        <w:jc w:val="both"/>
        <w:rPr>
          <w:rFonts w:ascii="Segoe UI" w:hAnsi="Segoe UI" w:cs="Segoe UI"/>
          <w:sz w:val="20"/>
          <w:szCs w:val="20"/>
          <w:lang w:val="el-GR"/>
        </w:rPr>
      </w:pPr>
      <w:r w:rsidRPr="004D6DC2">
        <w:rPr>
          <w:rFonts w:ascii="Segoe UI" w:hAnsi="Segoe UI" w:cs="Segoe UI"/>
          <w:sz w:val="20"/>
          <w:szCs w:val="20"/>
          <w:lang w:val="el-GR"/>
        </w:rPr>
        <w:t xml:space="preserve">Κατάθεση του διαγωνισμού στο </w:t>
      </w:r>
      <w:r w:rsidRPr="004D6DC2">
        <w:rPr>
          <w:rFonts w:ascii="Segoe UI" w:hAnsi="Segoe UI" w:cs="Segoe UI"/>
          <w:sz w:val="20"/>
          <w:szCs w:val="20"/>
        </w:rPr>
        <w:t>TED</w:t>
      </w:r>
      <w:r w:rsidRPr="004D6DC2">
        <w:rPr>
          <w:rFonts w:ascii="Segoe UI" w:hAnsi="Segoe UI" w:cs="Segoe UI"/>
          <w:sz w:val="20"/>
          <w:szCs w:val="20"/>
          <w:lang w:val="el-GR"/>
        </w:rPr>
        <w:t xml:space="preserve"> </w:t>
      </w:r>
      <w:r w:rsidRPr="004D6DC2">
        <w:rPr>
          <w:rFonts w:ascii="Segoe UI" w:hAnsi="Segoe UI" w:cs="Segoe UI"/>
          <w:sz w:val="20"/>
          <w:szCs w:val="20"/>
        </w:rPr>
        <w:t> </w:t>
      </w:r>
      <w:r w:rsidRPr="004D6DC2">
        <w:rPr>
          <w:rFonts w:ascii="Segoe UI" w:hAnsi="Segoe UI" w:cs="Segoe UI"/>
          <w:sz w:val="20"/>
          <w:szCs w:val="20"/>
          <w:lang w:val="el-GR"/>
        </w:rPr>
        <w:t>- Ανακοίνωση στην εφημερίδα των Ευρωπαϊκών Κοινοτήτων</w:t>
      </w:r>
      <w:r w:rsidRPr="004D6DC2">
        <w:rPr>
          <w:rFonts w:ascii="Segoe UI" w:hAnsi="Segoe UI" w:cs="Segoe UI"/>
          <w:sz w:val="20"/>
          <w:szCs w:val="20"/>
        </w:rPr>
        <w:t> </w:t>
      </w:r>
      <w:r w:rsidRPr="004D6DC2">
        <w:rPr>
          <w:rFonts w:ascii="Segoe UI" w:hAnsi="Segoe UI" w:cs="Segoe UI"/>
          <w:sz w:val="20"/>
          <w:szCs w:val="20"/>
          <w:lang w:val="el-GR"/>
        </w:rPr>
        <w:t xml:space="preserve"> και ανάρτηση ανακοίνωσης διαγωνισμού</w:t>
      </w:r>
      <w:r w:rsidRPr="004D6DC2">
        <w:rPr>
          <w:rFonts w:ascii="Segoe UI" w:hAnsi="Segoe UI" w:cs="Segoe UI"/>
          <w:sz w:val="20"/>
          <w:szCs w:val="20"/>
        </w:rPr>
        <w:t> </w:t>
      </w:r>
      <w:r w:rsidRPr="004D6DC2">
        <w:rPr>
          <w:rFonts w:ascii="Segoe UI" w:hAnsi="Segoe UI" w:cs="Segoe UI"/>
          <w:sz w:val="20"/>
          <w:szCs w:val="20"/>
          <w:lang w:val="el-GR"/>
        </w:rPr>
        <w:t xml:space="preserve">στην ιστοσελίδα του Υπερταμείου. </w:t>
      </w:r>
    </w:p>
    <w:p w14:paraId="4883EB55" w14:textId="743DE1B9" w:rsidR="009974BF" w:rsidRPr="004D6DC2" w:rsidRDefault="009974BF" w:rsidP="009974BF">
      <w:pPr>
        <w:jc w:val="both"/>
        <w:rPr>
          <w:rFonts w:ascii="Segoe UI" w:hAnsi="Segoe UI" w:cs="Segoe UI"/>
          <w:b/>
          <w:bCs/>
          <w:sz w:val="20"/>
          <w:szCs w:val="20"/>
          <w:lang w:val="el-GR"/>
        </w:rPr>
      </w:pPr>
      <w:r w:rsidRPr="004D6DC2">
        <w:rPr>
          <w:rFonts w:ascii="Segoe UI" w:hAnsi="Segoe UI" w:cs="Segoe UI"/>
          <w:b/>
          <w:bCs/>
          <w:sz w:val="20"/>
          <w:szCs w:val="20"/>
          <w:lang w:val="el-GR"/>
        </w:rPr>
        <w:t>Α</w:t>
      </w:r>
      <w:r w:rsidR="002470C6">
        <w:rPr>
          <w:rFonts w:ascii="Segoe UI" w:hAnsi="Segoe UI" w:cs="Segoe UI"/>
          <w:b/>
          <w:bCs/>
          <w:sz w:val="20"/>
          <w:szCs w:val="20"/>
          <w:lang w:val="el-GR"/>
        </w:rPr>
        <w:t xml:space="preserve">’ </w:t>
      </w:r>
      <w:r w:rsidRPr="004D6DC2">
        <w:rPr>
          <w:rFonts w:ascii="Segoe UI" w:hAnsi="Segoe UI" w:cs="Segoe UI"/>
          <w:b/>
          <w:bCs/>
          <w:sz w:val="20"/>
          <w:szCs w:val="20"/>
          <w:lang w:val="el-GR"/>
        </w:rPr>
        <w:t>ΦΑΣΗ ΔΙΑΓΩΝΙΣΜΟΥ (3 μήνες)</w:t>
      </w:r>
      <w:r w:rsidRPr="004D6DC2">
        <w:rPr>
          <w:rFonts w:ascii="Segoe UI" w:hAnsi="Segoe UI" w:cs="Segoe UI"/>
          <w:b/>
          <w:bCs/>
          <w:sz w:val="20"/>
          <w:szCs w:val="20"/>
        </w:rPr>
        <w:t> </w:t>
      </w:r>
    </w:p>
    <w:p w14:paraId="07E7E610" w14:textId="77777777" w:rsidR="009974BF" w:rsidRPr="004D6DC2" w:rsidRDefault="009974BF" w:rsidP="009974BF">
      <w:pPr>
        <w:jc w:val="both"/>
        <w:rPr>
          <w:rFonts w:ascii="Segoe UI" w:hAnsi="Segoe UI" w:cs="Segoe UI"/>
          <w:sz w:val="20"/>
          <w:szCs w:val="20"/>
          <w:lang w:val="el-GR"/>
        </w:rPr>
      </w:pPr>
      <w:r w:rsidRPr="004D6DC2">
        <w:rPr>
          <w:rFonts w:ascii="Segoe UI" w:hAnsi="Segoe UI" w:cs="Segoe UI"/>
          <w:sz w:val="20"/>
          <w:szCs w:val="20"/>
          <w:lang w:val="el-GR"/>
        </w:rPr>
        <w:t>Κατά την Α’ Φάση, οι ενδιαφερόμενοι επενδυτές καλούνται να εκδηλώσουν το ενδιαφέρον τους υποβάλλοντας μη δεσμευτική επιστολή εκδήλωσης ενδιαφέροντος, σύμφωνα με τους όρους της Πρόσκλησης. Η διαδικασία είναι ανοιχτή σε κοινοπραξίες, ενώσεις και ομάδες νομικών ή φυσικών προσώπων, εταιρειών επενδύσεων ή επενδυτικών κεφαλαίων, διασφαλίζοντας τη μέγιστη δυνατή συμμετοχή και ανταγωνισμό.</w:t>
      </w:r>
    </w:p>
    <w:p w14:paraId="6671A08B" w14:textId="045E3351" w:rsidR="009974BF" w:rsidRPr="004D6DC2" w:rsidRDefault="009974BF" w:rsidP="009974BF">
      <w:pPr>
        <w:jc w:val="both"/>
        <w:rPr>
          <w:rFonts w:ascii="Segoe UI" w:hAnsi="Segoe UI" w:cs="Segoe UI"/>
          <w:b/>
          <w:bCs/>
          <w:sz w:val="20"/>
          <w:szCs w:val="20"/>
          <w:lang w:val="el-GR"/>
        </w:rPr>
      </w:pPr>
      <w:r w:rsidRPr="004D6DC2">
        <w:rPr>
          <w:rFonts w:ascii="Segoe UI" w:hAnsi="Segoe UI" w:cs="Segoe UI"/>
          <w:b/>
          <w:bCs/>
          <w:sz w:val="20"/>
          <w:szCs w:val="20"/>
          <w:lang w:val="el-GR"/>
        </w:rPr>
        <w:t>Β</w:t>
      </w:r>
      <w:r w:rsidR="002470C6">
        <w:rPr>
          <w:rFonts w:ascii="Segoe UI" w:hAnsi="Segoe UI" w:cs="Segoe UI"/>
          <w:b/>
          <w:bCs/>
          <w:sz w:val="20"/>
          <w:szCs w:val="20"/>
          <w:lang w:val="el-GR"/>
        </w:rPr>
        <w:t xml:space="preserve">’ </w:t>
      </w:r>
      <w:r w:rsidRPr="004D6DC2">
        <w:rPr>
          <w:rFonts w:ascii="Segoe UI" w:hAnsi="Segoe UI" w:cs="Segoe UI"/>
          <w:b/>
          <w:bCs/>
          <w:sz w:val="20"/>
          <w:szCs w:val="20"/>
          <w:lang w:val="el-GR"/>
        </w:rPr>
        <w:t>ΦΑΣΗ ΔΙΑΓΩΝΙΣΜΟΥ (7 μήνες)</w:t>
      </w:r>
      <w:r w:rsidRPr="004D6DC2">
        <w:rPr>
          <w:rFonts w:ascii="Segoe UI" w:hAnsi="Segoe UI" w:cs="Segoe UI"/>
          <w:b/>
          <w:bCs/>
          <w:sz w:val="20"/>
          <w:szCs w:val="20"/>
        </w:rPr>
        <w:t> </w:t>
      </w:r>
    </w:p>
    <w:p w14:paraId="3028DF32" w14:textId="77777777" w:rsidR="009974BF" w:rsidRPr="004D6DC2" w:rsidRDefault="009974BF" w:rsidP="009974BF">
      <w:pPr>
        <w:jc w:val="both"/>
        <w:rPr>
          <w:rFonts w:ascii="Segoe UI" w:hAnsi="Segoe UI" w:cs="Segoe UI"/>
          <w:sz w:val="20"/>
          <w:szCs w:val="20"/>
          <w:lang w:val="el-GR"/>
        </w:rPr>
      </w:pPr>
      <w:r w:rsidRPr="004D6DC2">
        <w:rPr>
          <w:rFonts w:ascii="Segoe UI" w:hAnsi="Segoe UI" w:cs="Segoe UI"/>
          <w:sz w:val="20"/>
          <w:szCs w:val="20"/>
          <w:lang w:val="el-GR"/>
        </w:rPr>
        <w:t xml:space="preserve">Οι ενδιαφερόμενοι που πληρούν τα κριτήρια προεπιλογής της Πρόσκλησης θα προκριθούν να συμμετάσχουν στη Β΄ Φάση, που αφορά στην υποβολή δεσμευτικών προσφορών. Σε αυτή τη φάση περιλαμβάνονται η αξιολόγηση των επενδυτών, επισκέψεις στις Αλυκές και η Ανάδειξη Προτιμητέου Επενδυτή. </w:t>
      </w:r>
    </w:p>
    <w:p w14:paraId="2B074DD1" w14:textId="3733F7DD" w:rsidR="009974BF" w:rsidRDefault="009974BF" w:rsidP="009974BF">
      <w:pPr>
        <w:jc w:val="both"/>
        <w:rPr>
          <w:rFonts w:ascii="Segoe UI" w:hAnsi="Segoe UI" w:cs="Segoe UI"/>
          <w:b/>
          <w:bCs/>
          <w:sz w:val="20"/>
          <w:szCs w:val="20"/>
          <w:lang w:val="el-GR"/>
        </w:rPr>
      </w:pPr>
      <w:r w:rsidRPr="004D6DC2">
        <w:rPr>
          <w:rFonts w:ascii="Segoe UI" w:hAnsi="Segoe UI" w:cs="Segoe UI"/>
          <w:b/>
          <w:bCs/>
          <w:sz w:val="20"/>
          <w:szCs w:val="20"/>
          <w:lang w:val="el-GR"/>
        </w:rPr>
        <w:t>Έως τέλος 2026 Ολοκλήρωση συναλλαγής και έναρξη παραχώρησης</w:t>
      </w:r>
      <w:r w:rsidR="002470C6">
        <w:rPr>
          <w:rFonts w:ascii="Segoe UI" w:hAnsi="Segoe UI" w:cs="Segoe UI"/>
          <w:b/>
          <w:bCs/>
          <w:sz w:val="20"/>
          <w:szCs w:val="20"/>
          <w:lang w:val="el-GR"/>
        </w:rPr>
        <w:t>.</w:t>
      </w:r>
    </w:p>
    <w:p w14:paraId="2F29983A" w14:textId="77777777" w:rsidR="00BE18E4" w:rsidRDefault="00BE18E4" w:rsidP="00BE18E4">
      <w:pPr>
        <w:jc w:val="both"/>
        <w:rPr>
          <w:rFonts w:ascii="Segoe UI" w:hAnsi="Segoe UI" w:cs="Segoe UI"/>
          <w:b/>
          <w:i/>
          <w:sz w:val="16"/>
          <w:szCs w:val="16"/>
          <w:lang w:val="el-GR"/>
        </w:rPr>
      </w:pPr>
    </w:p>
    <w:p w14:paraId="2745906E" w14:textId="29A16197" w:rsidR="00BE18E4" w:rsidRPr="00E30B84" w:rsidRDefault="00BE18E4" w:rsidP="00BE18E4">
      <w:pPr>
        <w:jc w:val="both"/>
        <w:rPr>
          <w:rFonts w:ascii="Segoe UI" w:hAnsi="Segoe UI" w:cs="Segoe UI"/>
          <w:b/>
          <w:i/>
          <w:sz w:val="16"/>
          <w:szCs w:val="16"/>
          <w:lang w:val="el-GR"/>
        </w:rPr>
      </w:pPr>
      <w:r w:rsidRPr="00E30B84">
        <w:rPr>
          <w:rFonts w:ascii="Segoe UI" w:hAnsi="Segoe UI" w:cs="Segoe UI"/>
          <w:b/>
          <w:i/>
          <w:sz w:val="16"/>
          <w:szCs w:val="16"/>
          <w:lang w:val="el-GR"/>
        </w:rPr>
        <w:t>Για περισσότερες πληροφορίες παρακαλώ επικοινωνήστε:</w:t>
      </w:r>
    </w:p>
    <w:p w14:paraId="32C28A9A" w14:textId="77777777" w:rsidR="00BE18E4" w:rsidRPr="00E30B84" w:rsidRDefault="00BE18E4" w:rsidP="00BE18E4">
      <w:pPr>
        <w:jc w:val="both"/>
        <w:rPr>
          <w:rFonts w:ascii="Segoe UI" w:hAnsi="Segoe UI" w:cs="Segoe UI"/>
          <w:b/>
          <w:i/>
          <w:sz w:val="16"/>
          <w:szCs w:val="16"/>
          <w:lang w:val="el-GR"/>
        </w:rPr>
      </w:pPr>
      <w:r w:rsidRPr="00E30B84">
        <w:rPr>
          <w:rFonts w:ascii="Segoe UI" w:hAnsi="Segoe UI" w:cs="Segoe UI"/>
          <w:b/>
          <w:i/>
          <w:sz w:val="16"/>
          <w:szCs w:val="16"/>
          <w:lang w:val="en-GB"/>
        </w:rPr>
        <w:t>GROWTHFUND</w:t>
      </w:r>
      <w:r w:rsidRPr="00E30B84">
        <w:rPr>
          <w:rFonts w:ascii="Segoe UI" w:hAnsi="Segoe UI" w:cs="Segoe UI"/>
          <w:b/>
          <w:i/>
          <w:sz w:val="16"/>
          <w:szCs w:val="16"/>
          <w:lang w:val="el-GR"/>
        </w:rPr>
        <w:t xml:space="preserve">, Ανθή Τροκούδη, Διευθύντρια Επικοινωνίας &amp; Βιωσιμότητας, +30 6932 100053, </w:t>
      </w:r>
      <w:hyperlink r:id="rId8" w:history="1">
        <w:r w:rsidRPr="00E30B84">
          <w:rPr>
            <w:rStyle w:val="Hyperlink"/>
            <w:rFonts w:ascii="Segoe UI" w:hAnsi="Segoe UI" w:cs="Segoe UI"/>
            <w:b/>
            <w:i/>
            <w:sz w:val="16"/>
            <w:szCs w:val="16"/>
          </w:rPr>
          <w:t>A</w:t>
        </w:r>
        <w:r w:rsidRPr="00E30B84">
          <w:rPr>
            <w:rStyle w:val="Hyperlink"/>
            <w:rFonts w:ascii="Segoe UI" w:hAnsi="Segoe UI" w:cs="Segoe UI"/>
            <w:b/>
            <w:i/>
            <w:sz w:val="16"/>
            <w:szCs w:val="16"/>
            <w:lang w:val="el-GR"/>
          </w:rPr>
          <w:t>.</w:t>
        </w:r>
        <w:r w:rsidRPr="00E30B84">
          <w:rPr>
            <w:rStyle w:val="Hyperlink"/>
            <w:rFonts w:ascii="Segoe UI" w:hAnsi="Segoe UI" w:cs="Segoe UI"/>
            <w:b/>
            <w:i/>
            <w:sz w:val="16"/>
            <w:szCs w:val="16"/>
          </w:rPr>
          <w:t>Trokoudi</w:t>
        </w:r>
        <w:r w:rsidRPr="00E30B84">
          <w:rPr>
            <w:rStyle w:val="Hyperlink"/>
            <w:rFonts w:ascii="Segoe UI" w:hAnsi="Segoe UI" w:cs="Segoe UI"/>
            <w:b/>
            <w:i/>
            <w:sz w:val="16"/>
            <w:szCs w:val="16"/>
            <w:lang w:val="el-GR"/>
          </w:rPr>
          <w:t>@</w:t>
        </w:r>
        <w:r w:rsidRPr="00E30B84">
          <w:rPr>
            <w:rStyle w:val="Hyperlink"/>
            <w:rFonts w:ascii="Segoe UI" w:hAnsi="Segoe UI" w:cs="Segoe UI"/>
            <w:b/>
            <w:i/>
            <w:sz w:val="16"/>
            <w:szCs w:val="16"/>
          </w:rPr>
          <w:t>growthfund</w:t>
        </w:r>
        <w:r w:rsidRPr="00E30B84">
          <w:rPr>
            <w:rStyle w:val="Hyperlink"/>
            <w:rFonts w:ascii="Segoe UI" w:hAnsi="Segoe UI" w:cs="Segoe UI"/>
            <w:b/>
            <w:i/>
            <w:sz w:val="16"/>
            <w:szCs w:val="16"/>
            <w:lang w:val="el-GR"/>
          </w:rPr>
          <w:t>.</w:t>
        </w:r>
        <w:r w:rsidRPr="00E30B84">
          <w:rPr>
            <w:rStyle w:val="Hyperlink"/>
            <w:rFonts w:ascii="Segoe UI" w:hAnsi="Segoe UI" w:cs="Segoe UI"/>
            <w:b/>
            <w:i/>
            <w:sz w:val="16"/>
            <w:szCs w:val="16"/>
          </w:rPr>
          <w:t>gr</w:t>
        </w:r>
      </w:hyperlink>
      <w:r w:rsidRPr="00E30B84">
        <w:rPr>
          <w:rFonts w:ascii="Segoe UI" w:hAnsi="Segoe UI" w:cs="Segoe UI"/>
          <w:b/>
          <w:i/>
          <w:sz w:val="16"/>
          <w:szCs w:val="16"/>
          <w:lang w:val="el-GR"/>
        </w:rPr>
        <w:t xml:space="preserve"> </w:t>
      </w:r>
    </w:p>
    <w:p w14:paraId="6C4C0A16" w14:textId="77777777" w:rsidR="00BE18E4" w:rsidRPr="00E30B84" w:rsidRDefault="00BE18E4" w:rsidP="00BE18E4">
      <w:pPr>
        <w:widowControl w:val="0"/>
        <w:spacing w:after="0" w:line="240" w:lineRule="auto"/>
        <w:jc w:val="both"/>
        <w:rPr>
          <w:rFonts w:ascii="Segoe UI" w:hAnsi="Segoe UI" w:cs="Segoe UI"/>
          <w:sz w:val="16"/>
          <w:szCs w:val="16"/>
        </w:rPr>
      </w:pPr>
      <w:r w:rsidRPr="00E30B84">
        <w:rPr>
          <w:rFonts w:ascii="Segoe UI" w:hAnsi="Segoe UI" w:cs="Segoe UI"/>
          <w:b/>
          <w:bCs/>
          <w:i/>
          <w:sz w:val="16"/>
          <w:szCs w:val="16"/>
          <w:lang w:val="en-GB"/>
        </w:rPr>
        <w:t xml:space="preserve">SOCIALDOO, Κωνσταντίνα Ηλιοπούλου, Director of Corporate Relations, +30 6974 894411, </w:t>
      </w:r>
      <w:hyperlink r:id="rId9" w:history="1">
        <w:r w:rsidRPr="00E30B84">
          <w:rPr>
            <w:rStyle w:val="Hyperlink"/>
            <w:rFonts w:ascii="Segoe UI" w:hAnsi="Segoe UI" w:cs="Segoe UI"/>
            <w:b/>
            <w:bCs/>
            <w:i/>
            <w:sz w:val="16"/>
            <w:szCs w:val="16"/>
            <w:lang w:val="en-GB"/>
          </w:rPr>
          <w:t>kiliopoulou@socialdoo.gr</w:t>
        </w:r>
      </w:hyperlink>
      <w:r w:rsidRPr="00E30B84">
        <w:rPr>
          <w:rFonts w:ascii="Segoe UI" w:hAnsi="Segoe UI" w:cs="Segoe UI"/>
          <w:b/>
          <w:bCs/>
          <w:i/>
          <w:sz w:val="16"/>
          <w:szCs w:val="16"/>
        </w:rPr>
        <w:t xml:space="preserve"> </w:t>
      </w:r>
      <w:r w:rsidRPr="00E30B84">
        <w:rPr>
          <w:rFonts w:ascii="Segoe UI" w:hAnsi="Segoe UI" w:cs="Segoe UI"/>
          <w:b/>
          <w:bCs/>
          <w:i/>
          <w:sz w:val="16"/>
          <w:szCs w:val="16"/>
          <w:lang w:val="en-GB"/>
        </w:rPr>
        <w:t xml:space="preserve">   </w:t>
      </w:r>
      <w:r w:rsidRPr="00E30B84">
        <w:rPr>
          <w:rFonts w:ascii="Segoe UI" w:hAnsi="Segoe UI" w:cs="Segoe UI"/>
          <w:b/>
          <w:bCs/>
          <w:i/>
          <w:sz w:val="16"/>
          <w:szCs w:val="16"/>
        </w:rPr>
        <w:t xml:space="preserve"> </w:t>
      </w:r>
    </w:p>
    <w:p w14:paraId="648514C8" w14:textId="77777777" w:rsidR="00F20B15" w:rsidRPr="00BE18E4" w:rsidRDefault="00F20B15" w:rsidP="009974BF">
      <w:pPr>
        <w:jc w:val="both"/>
        <w:rPr>
          <w:rFonts w:ascii="Segoe UI" w:hAnsi="Segoe UI" w:cs="Segoe UI"/>
          <w:b/>
          <w:bCs/>
          <w:sz w:val="20"/>
          <w:szCs w:val="20"/>
        </w:rPr>
      </w:pPr>
    </w:p>
    <w:p w14:paraId="52411DCC" w14:textId="77777777" w:rsidR="009974BF" w:rsidRPr="00BE18E4" w:rsidRDefault="009974BF" w:rsidP="009974BF">
      <w:pPr>
        <w:spacing w:line="240" w:lineRule="auto"/>
        <w:jc w:val="both"/>
        <w:rPr>
          <w:rFonts w:ascii="Segoe UI" w:hAnsi="Segoe UI" w:cs="Segoe UI"/>
          <w:sz w:val="20"/>
          <w:szCs w:val="20"/>
        </w:rPr>
      </w:pPr>
    </w:p>
    <w:p w14:paraId="2720F0E7" w14:textId="77777777" w:rsidR="009974BF" w:rsidRPr="00BE18E4" w:rsidRDefault="009974BF" w:rsidP="009974BF">
      <w:pPr>
        <w:spacing w:line="240" w:lineRule="auto"/>
        <w:jc w:val="both"/>
        <w:rPr>
          <w:rFonts w:ascii="Segoe UI" w:hAnsi="Segoe UI" w:cs="Segoe UI"/>
          <w:sz w:val="20"/>
          <w:szCs w:val="20"/>
        </w:rPr>
      </w:pPr>
    </w:p>
    <w:p w14:paraId="35C6A6EF" w14:textId="77777777" w:rsidR="009974BF" w:rsidRPr="00BE18E4" w:rsidRDefault="009974BF" w:rsidP="009974BF">
      <w:pPr>
        <w:spacing w:line="240" w:lineRule="auto"/>
        <w:jc w:val="both"/>
        <w:rPr>
          <w:rFonts w:ascii="Segoe UI" w:hAnsi="Segoe UI" w:cs="Segoe UI"/>
          <w:sz w:val="20"/>
          <w:szCs w:val="20"/>
        </w:rPr>
      </w:pPr>
    </w:p>
    <w:p w14:paraId="20FEF093" w14:textId="77777777" w:rsidR="009974BF" w:rsidRPr="00BE18E4" w:rsidRDefault="009974BF" w:rsidP="009974BF">
      <w:pPr>
        <w:spacing w:line="240" w:lineRule="auto"/>
        <w:jc w:val="both"/>
        <w:rPr>
          <w:rFonts w:ascii="Segoe UI" w:hAnsi="Segoe UI" w:cs="Segoe UI"/>
          <w:sz w:val="20"/>
          <w:szCs w:val="20"/>
        </w:rPr>
      </w:pPr>
    </w:p>
    <w:p w14:paraId="6F5FF165" w14:textId="77777777" w:rsidR="009974BF" w:rsidRPr="00BE18E4" w:rsidRDefault="009974BF" w:rsidP="009974BF">
      <w:pPr>
        <w:spacing w:line="240" w:lineRule="auto"/>
        <w:jc w:val="both"/>
        <w:rPr>
          <w:rFonts w:ascii="Segoe UI" w:hAnsi="Segoe UI" w:cs="Segoe UI"/>
          <w:sz w:val="20"/>
          <w:szCs w:val="20"/>
        </w:rPr>
      </w:pPr>
    </w:p>
    <w:p w14:paraId="4EBCA029" w14:textId="77777777" w:rsidR="009974BF" w:rsidRPr="00BE18E4" w:rsidRDefault="009974BF" w:rsidP="009974BF">
      <w:pPr>
        <w:jc w:val="both"/>
        <w:rPr>
          <w:rFonts w:ascii="Segoe UI" w:hAnsi="Segoe UI" w:cs="Segoe UI"/>
          <w:sz w:val="20"/>
          <w:szCs w:val="20"/>
        </w:rPr>
      </w:pPr>
    </w:p>
    <w:p w14:paraId="35591119" w14:textId="77777777" w:rsidR="009974BF" w:rsidRPr="00BE18E4" w:rsidRDefault="009974BF" w:rsidP="009974BF">
      <w:pPr>
        <w:jc w:val="both"/>
        <w:rPr>
          <w:rFonts w:ascii="Segoe UI" w:hAnsi="Segoe UI" w:cs="Segoe UI"/>
          <w:sz w:val="20"/>
          <w:szCs w:val="20"/>
        </w:rPr>
      </w:pPr>
    </w:p>
    <w:p w14:paraId="34F1BB82" w14:textId="77777777" w:rsidR="009974BF" w:rsidRPr="00BE18E4" w:rsidRDefault="009974BF" w:rsidP="009974BF">
      <w:pPr>
        <w:jc w:val="both"/>
        <w:rPr>
          <w:rFonts w:ascii="Segoe UI" w:hAnsi="Segoe UI" w:cs="Segoe UI"/>
          <w:b/>
          <w:bCs/>
          <w:sz w:val="20"/>
          <w:szCs w:val="20"/>
        </w:rPr>
      </w:pPr>
    </w:p>
    <w:p w14:paraId="38B33262" w14:textId="77777777" w:rsidR="009974BF" w:rsidRPr="00BE18E4" w:rsidRDefault="009974BF" w:rsidP="009974BF">
      <w:pPr>
        <w:jc w:val="both"/>
        <w:rPr>
          <w:rFonts w:ascii="Segoe UI" w:hAnsi="Segoe UI" w:cs="Segoe UI"/>
          <w:bCs/>
          <w:sz w:val="20"/>
          <w:szCs w:val="20"/>
        </w:rPr>
      </w:pPr>
    </w:p>
    <w:p w14:paraId="3D0A28D7" w14:textId="1CD420E0" w:rsidR="006A6645" w:rsidRPr="00BE18E4" w:rsidRDefault="006A6645" w:rsidP="009974BF">
      <w:pPr>
        <w:jc w:val="center"/>
        <w:rPr>
          <w:rFonts w:ascii="Segoe UI" w:hAnsi="Segoe UI" w:cs="Segoe UI"/>
          <w:sz w:val="20"/>
          <w:szCs w:val="20"/>
        </w:rPr>
      </w:pPr>
    </w:p>
    <w:sectPr w:rsidR="006A6645" w:rsidRPr="00BE18E4" w:rsidSect="00933386">
      <w:footerReference w:type="default" r:id="rId10"/>
      <w:pgSz w:w="12240" w:h="15840"/>
      <w:pgMar w:top="709" w:right="720" w:bottom="709" w:left="72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33C8" w14:textId="77777777" w:rsidR="00C955E2" w:rsidRDefault="00C955E2" w:rsidP="00E30B84">
      <w:pPr>
        <w:spacing w:after="0" w:line="240" w:lineRule="auto"/>
      </w:pPr>
      <w:r>
        <w:separator/>
      </w:r>
    </w:p>
  </w:endnote>
  <w:endnote w:type="continuationSeparator" w:id="0">
    <w:p w14:paraId="1C7BEE9C" w14:textId="77777777" w:rsidR="00C955E2" w:rsidRDefault="00C955E2" w:rsidP="00E3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78136655"/>
      <w:docPartObj>
        <w:docPartGallery w:val="Page Numbers (Bottom of Page)"/>
        <w:docPartUnique/>
      </w:docPartObj>
    </w:sdtPr>
    <w:sdtEndPr/>
    <w:sdtContent>
      <w:p w14:paraId="5D24AAC5" w14:textId="4B0E4651" w:rsidR="00BA1333" w:rsidRPr="00BA1333" w:rsidRDefault="00BA1333">
        <w:pPr>
          <w:pStyle w:val="Footer"/>
          <w:jc w:val="right"/>
          <w:rPr>
            <w:rFonts w:ascii="Segoe UI" w:hAnsi="Segoe UI" w:cs="Segoe UI"/>
            <w:sz w:val="20"/>
            <w:szCs w:val="20"/>
          </w:rPr>
        </w:pPr>
        <w:r w:rsidRPr="00BA1333">
          <w:rPr>
            <w:rFonts w:ascii="Segoe UI" w:hAnsi="Segoe UI" w:cs="Segoe UI"/>
            <w:sz w:val="20"/>
            <w:szCs w:val="20"/>
          </w:rPr>
          <w:fldChar w:fldCharType="begin"/>
        </w:r>
        <w:r w:rsidRPr="00BA1333">
          <w:rPr>
            <w:rFonts w:ascii="Segoe UI" w:hAnsi="Segoe UI" w:cs="Segoe UI"/>
            <w:sz w:val="20"/>
            <w:szCs w:val="20"/>
          </w:rPr>
          <w:instrText>PAGE   \* MERGEFORMAT</w:instrText>
        </w:r>
        <w:r w:rsidRPr="00BA1333">
          <w:rPr>
            <w:rFonts w:ascii="Segoe UI" w:hAnsi="Segoe UI" w:cs="Segoe UI"/>
            <w:sz w:val="20"/>
            <w:szCs w:val="20"/>
          </w:rPr>
          <w:fldChar w:fldCharType="separate"/>
        </w:r>
        <w:r w:rsidRPr="00BA1333">
          <w:rPr>
            <w:rFonts w:ascii="Segoe UI" w:hAnsi="Segoe UI" w:cs="Segoe UI"/>
            <w:sz w:val="20"/>
            <w:szCs w:val="20"/>
            <w:lang w:val="en-GB"/>
          </w:rPr>
          <w:t>2</w:t>
        </w:r>
        <w:r w:rsidRPr="00BA1333">
          <w:rPr>
            <w:rFonts w:ascii="Segoe UI" w:hAnsi="Segoe UI" w:cs="Segoe UI"/>
            <w:sz w:val="20"/>
            <w:szCs w:val="20"/>
          </w:rPr>
          <w:fldChar w:fldCharType="end"/>
        </w:r>
      </w:p>
    </w:sdtContent>
  </w:sdt>
  <w:p w14:paraId="05FD9D5E" w14:textId="77777777" w:rsidR="00BA1333" w:rsidRPr="00BA1333" w:rsidRDefault="00BA1333">
    <w:pPr>
      <w:pStyle w:val="Footer"/>
      <w:rPr>
        <w:rFonts w:ascii="Segoe UI" w:hAnsi="Segoe UI" w:cs="Segoe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9F80" w14:textId="77777777" w:rsidR="00C955E2" w:rsidRDefault="00C955E2" w:rsidP="00E30B84">
      <w:pPr>
        <w:spacing w:after="0" w:line="240" w:lineRule="auto"/>
      </w:pPr>
      <w:r>
        <w:separator/>
      </w:r>
    </w:p>
  </w:footnote>
  <w:footnote w:type="continuationSeparator" w:id="0">
    <w:p w14:paraId="7C58114F" w14:textId="77777777" w:rsidR="00C955E2" w:rsidRDefault="00C955E2" w:rsidP="00E30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64FDC"/>
    <w:multiLevelType w:val="multilevel"/>
    <w:tmpl w:val="DA5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66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45"/>
    <w:rsid w:val="00014CB8"/>
    <w:rsid w:val="000A3F9E"/>
    <w:rsid w:val="000B73C2"/>
    <w:rsid w:val="000D559B"/>
    <w:rsid w:val="001005B9"/>
    <w:rsid w:val="0011544D"/>
    <w:rsid w:val="00151231"/>
    <w:rsid w:val="001727FA"/>
    <w:rsid w:val="001810E6"/>
    <w:rsid w:val="001C41BC"/>
    <w:rsid w:val="00231D84"/>
    <w:rsid w:val="002470C6"/>
    <w:rsid w:val="0028749D"/>
    <w:rsid w:val="00297ED6"/>
    <w:rsid w:val="002C3D82"/>
    <w:rsid w:val="002E7AEE"/>
    <w:rsid w:val="002F10F9"/>
    <w:rsid w:val="003678B6"/>
    <w:rsid w:val="00370C46"/>
    <w:rsid w:val="003B4D92"/>
    <w:rsid w:val="00407119"/>
    <w:rsid w:val="00421FD6"/>
    <w:rsid w:val="00441DD0"/>
    <w:rsid w:val="004D1731"/>
    <w:rsid w:val="004F630F"/>
    <w:rsid w:val="005002C3"/>
    <w:rsid w:val="0053204C"/>
    <w:rsid w:val="005618FE"/>
    <w:rsid w:val="005D3B09"/>
    <w:rsid w:val="006A14B0"/>
    <w:rsid w:val="006A55BF"/>
    <w:rsid w:val="006A6645"/>
    <w:rsid w:val="007A3EEC"/>
    <w:rsid w:val="00817875"/>
    <w:rsid w:val="00884450"/>
    <w:rsid w:val="008C799C"/>
    <w:rsid w:val="00926406"/>
    <w:rsid w:val="00933386"/>
    <w:rsid w:val="0096636E"/>
    <w:rsid w:val="00993E04"/>
    <w:rsid w:val="00994A96"/>
    <w:rsid w:val="009974BF"/>
    <w:rsid w:val="009F3AEB"/>
    <w:rsid w:val="00A02088"/>
    <w:rsid w:val="00A14F22"/>
    <w:rsid w:val="00A23213"/>
    <w:rsid w:val="00A24729"/>
    <w:rsid w:val="00A41562"/>
    <w:rsid w:val="00A56F92"/>
    <w:rsid w:val="00A570BD"/>
    <w:rsid w:val="00A83D36"/>
    <w:rsid w:val="00AC4A3B"/>
    <w:rsid w:val="00AC5AA1"/>
    <w:rsid w:val="00AC766D"/>
    <w:rsid w:val="00AF17A1"/>
    <w:rsid w:val="00B1180D"/>
    <w:rsid w:val="00B51966"/>
    <w:rsid w:val="00B675CB"/>
    <w:rsid w:val="00BA1333"/>
    <w:rsid w:val="00BA47BF"/>
    <w:rsid w:val="00BB36C9"/>
    <w:rsid w:val="00BC2F84"/>
    <w:rsid w:val="00BE18E4"/>
    <w:rsid w:val="00C955E2"/>
    <w:rsid w:val="00CC62D8"/>
    <w:rsid w:val="00D2742C"/>
    <w:rsid w:val="00D34C88"/>
    <w:rsid w:val="00D35F0E"/>
    <w:rsid w:val="00DB3656"/>
    <w:rsid w:val="00DE4972"/>
    <w:rsid w:val="00E226A2"/>
    <w:rsid w:val="00E30B84"/>
    <w:rsid w:val="00E33BB0"/>
    <w:rsid w:val="00ED7769"/>
    <w:rsid w:val="00EE22D1"/>
    <w:rsid w:val="00F05D45"/>
    <w:rsid w:val="00F20B15"/>
    <w:rsid w:val="00F23462"/>
    <w:rsid w:val="00F561B7"/>
    <w:rsid w:val="00F61474"/>
    <w:rsid w:val="00FB5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896C"/>
  <w15:chartTrackingRefBased/>
  <w15:docId w15:val="{FA4979C4-8882-49D8-9FCA-D3EE9A37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645"/>
    <w:rPr>
      <w:rFonts w:eastAsiaTheme="majorEastAsia" w:cstheme="majorBidi"/>
      <w:color w:val="272727" w:themeColor="text1" w:themeTint="D8"/>
    </w:rPr>
  </w:style>
  <w:style w:type="paragraph" w:styleId="Title">
    <w:name w:val="Title"/>
    <w:basedOn w:val="Normal"/>
    <w:next w:val="Normal"/>
    <w:link w:val="TitleChar"/>
    <w:uiPriority w:val="10"/>
    <w:qFormat/>
    <w:rsid w:val="006A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645"/>
    <w:pPr>
      <w:spacing w:before="160"/>
      <w:jc w:val="center"/>
    </w:pPr>
    <w:rPr>
      <w:i/>
      <w:iCs/>
      <w:color w:val="404040" w:themeColor="text1" w:themeTint="BF"/>
    </w:rPr>
  </w:style>
  <w:style w:type="character" w:customStyle="1" w:styleId="QuoteChar">
    <w:name w:val="Quote Char"/>
    <w:basedOn w:val="DefaultParagraphFont"/>
    <w:link w:val="Quote"/>
    <w:uiPriority w:val="29"/>
    <w:rsid w:val="006A6645"/>
    <w:rPr>
      <w:i/>
      <w:iCs/>
      <w:color w:val="404040" w:themeColor="text1" w:themeTint="BF"/>
    </w:rPr>
  </w:style>
  <w:style w:type="paragraph" w:styleId="ListParagraph">
    <w:name w:val="List Paragraph"/>
    <w:basedOn w:val="Normal"/>
    <w:uiPriority w:val="34"/>
    <w:qFormat/>
    <w:rsid w:val="006A6645"/>
    <w:pPr>
      <w:ind w:left="720"/>
      <w:contextualSpacing/>
    </w:pPr>
  </w:style>
  <w:style w:type="character" w:styleId="IntenseEmphasis">
    <w:name w:val="Intense Emphasis"/>
    <w:basedOn w:val="DefaultParagraphFont"/>
    <w:uiPriority w:val="21"/>
    <w:qFormat/>
    <w:rsid w:val="006A6645"/>
    <w:rPr>
      <w:i/>
      <w:iCs/>
      <w:color w:val="0F4761" w:themeColor="accent1" w:themeShade="BF"/>
    </w:rPr>
  </w:style>
  <w:style w:type="paragraph" w:styleId="IntenseQuote">
    <w:name w:val="Intense Quote"/>
    <w:basedOn w:val="Normal"/>
    <w:next w:val="Normal"/>
    <w:link w:val="IntenseQuoteChar"/>
    <w:uiPriority w:val="30"/>
    <w:qFormat/>
    <w:rsid w:val="006A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645"/>
    <w:rPr>
      <w:i/>
      <w:iCs/>
      <w:color w:val="0F4761" w:themeColor="accent1" w:themeShade="BF"/>
    </w:rPr>
  </w:style>
  <w:style w:type="character" w:styleId="IntenseReference">
    <w:name w:val="Intense Reference"/>
    <w:basedOn w:val="DefaultParagraphFont"/>
    <w:uiPriority w:val="32"/>
    <w:qFormat/>
    <w:rsid w:val="006A6645"/>
    <w:rPr>
      <w:b/>
      <w:bCs/>
      <w:smallCaps/>
      <w:color w:val="0F4761" w:themeColor="accent1" w:themeShade="BF"/>
      <w:spacing w:val="5"/>
    </w:rPr>
  </w:style>
  <w:style w:type="character" w:styleId="Hyperlink">
    <w:name w:val="Hyperlink"/>
    <w:basedOn w:val="DefaultParagraphFont"/>
    <w:uiPriority w:val="99"/>
    <w:unhideWhenUsed/>
    <w:rsid w:val="00151231"/>
    <w:rPr>
      <w:color w:val="467886" w:themeColor="hyperlink"/>
      <w:u w:val="single"/>
    </w:rPr>
  </w:style>
  <w:style w:type="paragraph" w:styleId="Revision">
    <w:name w:val="Revision"/>
    <w:hidden/>
    <w:uiPriority w:val="99"/>
    <w:semiHidden/>
    <w:rsid w:val="00BC2F84"/>
    <w:pPr>
      <w:spacing w:after="0" w:line="240" w:lineRule="auto"/>
    </w:pPr>
  </w:style>
  <w:style w:type="character" w:styleId="UnresolvedMention">
    <w:name w:val="Unresolved Mention"/>
    <w:basedOn w:val="DefaultParagraphFont"/>
    <w:uiPriority w:val="99"/>
    <w:semiHidden/>
    <w:unhideWhenUsed/>
    <w:rsid w:val="00A83D36"/>
    <w:rPr>
      <w:color w:val="605E5C"/>
      <w:shd w:val="clear" w:color="auto" w:fill="E1DFDD"/>
    </w:rPr>
  </w:style>
  <w:style w:type="paragraph" w:styleId="Header">
    <w:name w:val="header"/>
    <w:basedOn w:val="Normal"/>
    <w:link w:val="HeaderChar"/>
    <w:uiPriority w:val="99"/>
    <w:unhideWhenUsed/>
    <w:rsid w:val="00E30B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0B84"/>
  </w:style>
  <w:style w:type="paragraph" w:styleId="Footer">
    <w:name w:val="footer"/>
    <w:basedOn w:val="Normal"/>
    <w:link w:val="FooterChar"/>
    <w:uiPriority w:val="99"/>
    <w:unhideWhenUsed/>
    <w:rsid w:val="00E30B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rokoudi@growthfund.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liopoulou@socialdo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1207</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Topas</dc:creator>
  <cp:keywords/>
  <dc:description/>
  <cp:lastModifiedBy>Christina Mantziou</cp:lastModifiedBy>
  <cp:revision>19</cp:revision>
  <dcterms:created xsi:type="dcterms:W3CDTF">2025-12-15T13:55:00Z</dcterms:created>
  <dcterms:modified xsi:type="dcterms:W3CDTF">2025-12-17T11:32:00Z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2025-12-14T11:40:54Z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022e3928-714d-4954-af94-f343672fe82d</vt:lpwstr>
  </property>
  <property fmtid="{D5CDD505-2E9C-101B-9397-08002B2CF9AE}" pid="8" name="MSIP_Label_4a1cc303-c827-4bc8-8096-cfbe6c892f41_ContentBits">
    <vt:lpwstr>0</vt:lpwstr>
  </property>
  <property fmtid="{D5CDD505-2E9C-101B-9397-08002B2CF9AE}" pid="9" name="MSIP_Label_4a1cc303-c827-4bc8-8096-cfbe6c892f41_Tag">
    <vt:lpwstr>10, 3, 0, 1</vt:lpwstr>
  </property>
</Properties>
</file>