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90DB9" w14:textId="77777777" w:rsidR="00C20DFD" w:rsidRPr="005037E0" w:rsidRDefault="00C20DFD" w:rsidP="00336D0D">
      <w:pPr>
        <w:jc w:val="both"/>
        <w:rPr>
          <w:rFonts w:ascii="Segoe UI" w:eastAsia="Century Gothic" w:hAnsi="Segoe UI" w:cs="Segoe UI"/>
          <w:b/>
          <w:bCs/>
        </w:rPr>
      </w:pPr>
      <w:r w:rsidRPr="005037E0">
        <w:rPr>
          <w:rFonts w:ascii="Segoe UI" w:eastAsia="Century Gothic" w:hAnsi="Segoe UI" w:cs="Segoe UI"/>
          <w:b/>
          <w:bCs/>
        </w:rPr>
        <w:t>Athens, 10 February 2026</w:t>
      </w:r>
    </w:p>
    <w:p w14:paraId="76BE75F6" w14:textId="77777777" w:rsidR="005037E0" w:rsidRPr="005037E0" w:rsidRDefault="005037E0" w:rsidP="00336D0D">
      <w:pPr>
        <w:jc w:val="both"/>
        <w:rPr>
          <w:rFonts w:ascii="Segoe UI" w:eastAsia="Century Gothic" w:hAnsi="Segoe UI" w:cs="Segoe UI"/>
          <w:b/>
          <w:bCs/>
        </w:rPr>
      </w:pPr>
    </w:p>
    <w:p w14:paraId="7B105376" w14:textId="3083B9A6" w:rsidR="00C20DFD" w:rsidRPr="005037E0" w:rsidRDefault="00C20DFD" w:rsidP="00336D0D">
      <w:pPr>
        <w:jc w:val="center"/>
        <w:rPr>
          <w:rFonts w:ascii="Segoe UI" w:eastAsia="Century Gothic" w:hAnsi="Segoe UI" w:cs="Segoe UI"/>
          <w:b/>
          <w:bCs/>
        </w:rPr>
      </w:pPr>
      <w:r w:rsidRPr="005037E0">
        <w:rPr>
          <w:rFonts w:ascii="Segoe UI" w:eastAsia="Century Gothic" w:hAnsi="Segoe UI" w:cs="Segoe UI"/>
          <w:b/>
          <w:bCs/>
        </w:rPr>
        <w:t xml:space="preserve">Agreement signed for the development of Technical University of Crete properties </w:t>
      </w:r>
    </w:p>
    <w:p w14:paraId="3C5ECD61" w14:textId="77777777" w:rsidR="00C20DFD" w:rsidRPr="005037E0" w:rsidRDefault="00C20DFD" w:rsidP="00336D0D">
      <w:pPr>
        <w:jc w:val="both"/>
        <w:rPr>
          <w:rFonts w:ascii="Segoe UI" w:eastAsia="Century Gothic" w:hAnsi="Segoe UI" w:cs="Segoe UI"/>
        </w:rPr>
      </w:pPr>
    </w:p>
    <w:p w14:paraId="1BF9D14A" w14:textId="741428C7" w:rsidR="00C20DFD" w:rsidRPr="005037E0" w:rsidRDefault="00C20DFD" w:rsidP="00336D0D">
      <w:pPr>
        <w:jc w:val="both"/>
        <w:rPr>
          <w:rFonts w:ascii="Segoe UI" w:eastAsia="Century Gothic" w:hAnsi="Segoe UI" w:cs="Segoe UI"/>
        </w:rPr>
      </w:pPr>
      <w:r w:rsidRPr="005037E0">
        <w:rPr>
          <w:rFonts w:ascii="Segoe UI" w:eastAsia="Century Gothic" w:hAnsi="Segoe UI" w:cs="Segoe UI"/>
        </w:rPr>
        <w:t>An agreement for the development of properties owned by the Technical University of Crete was signed by Growthfund Deputy CEO</w:t>
      </w:r>
      <w:r w:rsidR="005037E0">
        <w:rPr>
          <w:rFonts w:ascii="Segoe UI" w:eastAsia="Century Gothic" w:hAnsi="Segoe UI" w:cs="Segoe UI"/>
        </w:rPr>
        <w:t>,</w:t>
      </w:r>
      <w:r w:rsidRPr="005037E0">
        <w:rPr>
          <w:rFonts w:ascii="Segoe UI" w:eastAsia="Century Gothic" w:hAnsi="Segoe UI" w:cs="Segoe UI"/>
        </w:rPr>
        <w:t xml:space="preserve"> Panagiotis Stampoulidis</w:t>
      </w:r>
      <w:r w:rsidR="005037E0">
        <w:rPr>
          <w:rFonts w:ascii="Segoe UI" w:eastAsia="Century Gothic" w:hAnsi="Segoe UI" w:cs="Segoe UI"/>
        </w:rPr>
        <w:t>,</w:t>
      </w:r>
      <w:r w:rsidRPr="005037E0">
        <w:rPr>
          <w:rFonts w:ascii="Segoe UI" w:eastAsia="Century Gothic" w:hAnsi="Segoe UI" w:cs="Segoe UI"/>
        </w:rPr>
        <w:t xml:space="preserve"> and the Rector of the Technical University of Crete, Michalis Zervakis, in the presence of the Minister of Education, </w:t>
      </w:r>
      <w:r w:rsidR="005037E0">
        <w:rPr>
          <w:rFonts w:ascii="Segoe UI" w:eastAsia="Century Gothic" w:hAnsi="Segoe UI" w:cs="Segoe UI"/>
        </w:rPr>
        <w:t xml:space="preserve">Religious Affairs and Sports, </w:t>
      </w:r>
      <w:r w:rsidRPr="005037E0">
        <w:rPr>
          <w:rFonts w:ascii="Segoe UI" w:eastAsia="Century Gothic" w:hAnsi="Segoe UI" w:cs="Segoe UI"/>
        </w:rPr>
        <w:t>Sofia Zacharaki.</w:t>
      </w:r>
    </w:p>
    <w:p w14:paraId="59DECF8F" w14:textId="77777777" w:rsidR="00C20DFD" w:rsidRPr="005037E0" w:rsidRDefault="00C20DFD" w:rsidP="00336D0D">
      <w:pPr>
        <w:jc w:val="both"/>
        <w:rPr>
          <w:rFonts w:ascii="Segoe UI" w:eastAsia="Century Gothic" w:hAnsi="Segoe UI" w:cs="Segoe UI"/>
        </w:rPr>
      </w:pPr>
    </w:p>
    <w:p w14:paraId="53CD8C52" w14:textId="700F62D2" w:rsidR="00C20DFD" w:rsidRPr="005037E0" w:rsidRDefault="00C20DFD" w:rsidP="00336D0D">
      <w:pPr>
        <w:jc w:val="both"/>
        <w:rPr>
          <w:rFonts w:ascii="Segoe UI" w:eastAsia="Century Gothic" w:hAnsi="Segoe UI" w:cs="Segoe UI"/>
        </w:rPr>
      </w:pPr>
      <w:r w:rsidRPr="005037E0">
        <w:rPr>
          <w:rFonts w:ascii="Segoe UI" w:eastAsia="Century Gothic" w:hAnsi="Segoe UI" w:cs="Segoe UI"/>
        </w:rPr>
        <w:t xml:space="preserve">The project, which will be </w:t>
      </w:r>
      <w:r w:rsidR="005037E0">
        <w:rPr>
          <w:rFonts w:ascii="Segoe UI" w:eastAsia="Century Gothic" w:hAnsi="Segoe UI" w:cs="Segoe UI"/>
        </w:rPr>
        <w:t>tendered</w:t>
      </w:r>
      <w:r w:rsidRPr="005037E0">
        <w:rPr>
          <w:rFonts w:ascii="Segoe UI" w:eastAsia="Century Gothic" w:hAnsi="Segoe UI" w:cs="Segoe UI"/>
        </w:rPr>
        <w:t xml:space="preserve"> by Growthfund’s Project Preparation Facility (PPF), concerns the development of the Technical University of Crete’s unused property and comprises two interventions:</w:t>
      </w:r>
    </w:p>
    <w:p w14:paraId="0F8D0ACC" w14:textId="77777777" w:rsidR="00C20DFD" w:rsidRPr="005037E0" w:rsidRDefault="00C20DFD" w:rsidP="00336D0D">
      <w:pPr>
        <w:jc w:val="both"/>
        <w:rPr>
          <w:rFonts w:ascii="Segoe UI" w:eastAsia="Century Gothic" w:hAnsi="Segoe UI" w:cs="Segoe UI"/>
        </w:rPr>
      </w:pPr>
    </w:p>
    <w:p w14:paraId="315DC0FE" w14:textId="34CD2585" w:rsidR="00C20DFD" w:rsidRPr="005037E0" w:rsidRDefault="00C20DFD" w:rsidP="00336D0D">
      <w:pPr>
        <w:jc w:val="both"/>
        <w:rPr>
          <w:rFonts w:ascii="Segoe UI" w:eastAsia="Century Gothic" w:hAnsi="Segoe UI" w:cs="Segoe UI"/>
          <w:b/>
          <w:bCs/>
        </w:rPr>
      </w:pPr>
      <w:r w:rsidRPr="005037E0">
        <w:rPr>
          <w:rFonts w:ascii="Segoe UI" w:eastAsia="Century Gothic" w:hAnsi="Segoe UI" w:cs="Segoe UI"/>
          <w:b/>
          <w:bCs/>
        </w:rPr>
        <w:t xml:space="preserve">A. </w:t>
      </w:r>
      <w:r w:rsidR="00734F6C" w:rsidRPr="005037E0">
        <w:rPr>
          <w:rFonts w:ascii="Segoe UI" w:eastAsia="Century Gothic" w:hAnsi="Segoe UI" w:cs="Segoe UI"/>
          <w:b/>
          <w:bCs/>
        </w:rPr>
        <w:t>N</w:t>
      </w:r>
      <w:r w:rsidRPr="005037E0">
        <w:rPr>
          <w:rFonts w:ascii="Segoe UI" w:eastAsia="Century Gothic" w:hAnsi="Segoe UI" w:cs="Segoe UI"/>
          <w:b/>
          <w:bCs/>
        </w:rPr>
        <w:t>ew infrastructure complex next to the University Campus</w:t>
      </w:r>
    </w:p>
    <w:p w14:paraId="74C1AFF4" w14:textId="77777777" w:rsidR="00C20DFD" w:rsidRPr="005037E0" w:rsidRDefault="00C20DFD" w:rsidP="00336D0D">
      <w:pPr>
        <w:jc w:val="both"/>
        <w:rPr>
          <w:rFonts w:ascii="Segoe UI" w:eastAsia="Century Gothic" w:hAnsi="Segoe UI" w:cs="Segoe UI"/>
        </w:rPr>
      </w:pPr>
      <w:r w:rsidRPr="005037E0">
        <w:rPr>
          <w:rFonts w:ascii="Segoe UI" w:eastAsia="Century Gothic" w:hAnsi="Segoe UI" w:cs="Segoe UI"/>
        </w:rPr>
        <w:t xml:space="preserve">This involves developing a complex of accommodation, a conference </w:t>
      </w:r>
      <w:proofErr w:type="spellStart"/>
      <w:r w:rsidRPr="005037E0">
        <w:rPr>
          <w:rFonts w:ascii="Segoe UI" w:eastAsia="Century Gothic" w:hAnsi="Segoe UI" w:cs="Segoe UI"/>
        </w:rPr>
        <w:t>centre</w:t>
      </w:r>
      <w:proofErr w:type="spellEnd"/>
      <w:r w:rsidRPr="005037E0">
        <w:rPr>
          <w:rFonts w:ascii="Segoe UI" w:eastAsia="Century Gothic" w:hAnsi="Segoe UI" w:cs="Segoe UI"/>
        </w:rPr>
        <w:t xml:space="preserve"> and other support facilities for students, researchers and visitors, on land owned by the Technical University of Crete right next to the University Campus.</w:t>
      </w:r>
    </w:p>
    <w:p w14:paraId="4588221F" w14:textId="77777777" w:rsidR="00C20DFD" w:rsidRPr="005037E0" w:rsidRDefault="00C20DFD" w:rsidP="00336D0D">
      <w:pPr>
        <w:jc w:val="both"/>
        <w:rPr>
          <w:rFonts w:ascii="Segoe UI" w:eastAsia="Century Gothic" w:hAnsi="Segoe UI" w:cs="Segoe UI"/>
        </w:rPr>
      </w:pPr>
    </w:p>
    <w:p w14:paraId="1291CA1E" w14:textId="77777777" w:rsidR="00C20DFD" w:rsidRPr="005037E0" w:rsidRDefault="00C20DFD" w:rsidP="00336D0D">
      <w:pPr>
        <w:jc w:val="both"/>
        <w:rPr>
          <w:rFonts w:ascii="Segoe UI" w:eastAsia="Century Gothic" w:hAnsi="Segoe UI" w:cs="Segoe UI"/>
        </w:rPr>
      </w:pPr>
      <w:r w:rsidRPr="005037E0">
        <w:rPr>
          <w:rFonts w:ascii="Segoe UI" w:eastAsia="Century Gothic" w:hAnsi="Segoe UI" w:cs="Segoe UI"/>
        </w:rPr>
        <w:t>Plans include student accommodation at low rents and on flexible terms, a conference center and a modern student center.</w:t>
      </w:r>
    </w:p>
    <w:p w14:paraId="7E03A5FB" w14:textId="77777777" w:rsidR="00C20DFD" w:rsidRPr="005037E0" w:rsidRDefault="00C20DFD" w:rsidP="00336D0D">
      <w:pPr>
        <w:jc w:val="both"/>
        <w:rPr>
          <w:rFonts w:ascii="Segoe UI" w:eastAsia="Century Gothic" w:hAnsi="Segoe UI" w:cs="Segoe UI"/>
        </w:rPr>
      </w:pPr>
    </w:p>
    <w:p w14:paraId="397220A1" w14:textId="3D2523CD" w:rsidR="00C20DFD" w:rsidRPr="005037E0" w:rsidRDefault="00C20DFD" w:rsidP="00336D0D">
      <w:pPr>
        <w:jc w:val="both"/>
        <w:rPr>
          <w:rFonts w:ascii="Segoe UI" w:eastAsia="Century Gothic" w:hAnsi="Segoe UI" w:cs="Segoe UI"/>
          <w:b/>
          <w:bCs/>
        </w:rPr>
      </w:pPr>
      <w:r w:rsidRPr="005037E0">
        <w:rPr>
          <w:rFonts w:ascii="Segoe UI" w:eastAsia="Century Gothic" w:hAnsi="Segoe UI" w:cs="Segoe UI"/>
          <w:b/>
          <w:bCs/>
        </w:rPr>
        <w:t>B. Development of a plot at “</w:t>
      </w:r>
      <w:proofErr w:type="spellStart"/>
      <w:r w:rsidRPr="005037E0">
        <w:rPr>
          <w:rFonts w:ascii="Segoe UI" w:eastAsia="Century Gothic" w:hAnsi="Segoe UI" w:cs="Segoe UI"/>
          <w:b/>
          <w:bCs/>
        </w:rPr>
        <w:t>Kokkini</w:t>
      </w:r>
      <w:proofErr w:type="spellEnd"/>
      <w:r w:rsidRPr="005037E0">
        <w:rPr>
          <w:rFonts w:ascii="Segoe UI" w:eastAsia="Century Gothic" w:hAnsi="Segoe UI" w:cs="Segoe UI"/>
          <w:b/>
          <w:bCs/>
        </w:rPr>
        <w:t xml:space="preserve"> </w:t>
      </w:r>
      <w:proofErr w:type="spellStart"/>
      <w:r w:rsidRPr="005037E0">
        <w:rPr>
          <w:rFonts w:ascii="Segoe UI" w:eastAsia="Century Gothic" w:hAnsi="Segoe UI" w:cs="Segoe UI"/>
          <w:b/>
          <w:bCs/>
        </w:rPr>
        <w:t>Chalepa</w:t>
      </w:r>
      <w:proofErr w:type="spellEnd"/>
      <w:r w:rsidRPr="005037E0">
        <w:rPr>
          <w:rFonts w:ascii="Segoe UI" w:eastAsia="Century Gothic" w:hAnsi="Segoe UI" w:cs="Segoe UI"/>
          <w:b/>
          <w:bCs/>
        </w:rPr>
        <w:t>”</w:t>
      </w:r>
    </w:p>
    <w:p w14:paraId="6A5AA112" w14:textId="77777777" w:rsidR="00C20DFD" w:rsidRPr="005037E0" w:rsidRDefault="00C20DFD" w:rsidP="00336D0D">
      <w:pPr>
        <w:jc w:val="both"/>
        <w:rPr>
          <w:rFonts w:ascii="Segoe UI" w:eastAsia="Century Gothic" w:hAnsi="Segoe UI" w:cs="Segoe UI"/>
        </w:rPr>
      </w:pPr>
      <w:r w:rsidRPr="005037E0">
        <w:rPr>
          <w:rFonts w:ascii="Segoe UI" w:eastAsia="Century Gothic" w:hAnsi="Segoe UI" w:cs="Segoe UI"/>
        </w:rPr>
        <w:t>The second intervention concerns a plot owned by the Technical University of Crete at “</w:t>
      </w:r>
      <w:proofErr w:type="spellStart"/>
      <w:r w:rsidRPr="005037E0">
        <w:rPr>
          <w:rFonts w:ascii="Segoe UI" w:eastAsia="Century Gothic" w:hAnsi="Segoe UI" w:cs="Segoe UI"/>
        </w:rPr>
        <w:t>Kokkini</w:t>
      </w:r>
      <w:proofErr w:type="spellEnd"/>
      <w:r w:rsidRPr="005037E0">
        <w:rPr>
          <w:rFonts w:ascii="Segoe UI" w:eastAsia="Century Gothic" w:hAnsi="Segoe UI" w:cs="Segoe UI"/>
        </w:rPr>
        <w:t xml:space="preserve"> </w:t>
      </w:r>
      <w:proofErr w:type="spellStart"/>
      <w:r w:rsidRPr="005037E0">
        <w:rPr>
          <w:rFonts w:ascii="Segoe UI" w:eastAsia="Century Gothic" w:hAnsi="Segoe UI" w:cs="Segoe UI"/>
        </w:rPr>
        <w:t>Chalepa</w:t>
      </w:r>
      <w:proofErr w:type="spellEnd"/>
      <w:r w:rsidRPr="005037E0">
        <w:rPr>
          <w:rFonts w:ascii="Segoe UI" w:eastAsia="Century Gothic" w:hAnsi="Segoe UI" w:cs="Segoe UI"/>
        </w:rPr>
        <w:t>”; its use will be decided once the preparation process is complete.</w:t>
      </w:r>
    </w:p>
    <w:p w14:paraId="31E20E8D" w14:textId="77777777" w:rsidR="00C20DFD" w:rsidRPr="005037E0" w:rsidRDefault="00C20DFD" w:rsidP="00336D0D">
      <w:pPr>
        <w:jc w:val="both"/>
        <w:rPr>
          <w:rFonts w:ascii="Segoe UI" w:eastAsia="Century Gothic" w:hAnsi="Segoe UI" w:cs="Segoe UI"/>
        </w:rPr>
      </w:pPr>
    </w:p>
    <w:p w14:paraId="4854F6FD" w14:textId="66859933" w:rsidR="00C20DFD" w:rsidRPr="005037E0" w:rsidRDefault="00C20DFD" w:rsidP="00336D0D">
      <w:pPr>
        <w:jc w:val="both"/>
        <w:rPr>
          <w:rFonts w:ascii="Segoe UI" w:eastAsia="Century Gothic" w:hAnsi="Segoe UI" w:cs="Segoe UI"/>
        </w:rPr>
      </w:pPr>
      <w:r w:rsidRPr="005037E0">
        <w:rPr>
          <w:rFonts w:ascii="Segoe UI" w:eastAsia="Century Gothic" w:hAnsi="Segoe UI" w:cs="Segoe UI"/>
        </w:rPr>
        <w:t>The project is part of a pilot program for the partial/supplementary self-financing of universities, with long-term benefits both for the institutions and the national economy. It also provides for modern, sustainable educational facilities, with an emphasis on energy efficiency, environmental protection, green spaces and the widest possible use of innovative solutions.</w:t>
      </w:r>
    </w:p>
    <w:p w14:paraId="7E94117C" w14:textId="77777777" w:rsidR="00C20DFD" w:rsidRPr="005037E0" w:rsidRDefault="00C20DFD" w:rsidP="00336D0D">
      <w:pPr>
        <w:jc w:val="both"/>
        <w:rPr>
          <w:rFonts w:ascii="Segoe UI" w:eastAsia="Century Gothic" w:hAnsi="Segoe UI" w:cs="Segoe UI"/>
        </w:rPr>
      </w:pPr>
    </w:p>
    <w:p w14:paraId="116FD07D" w14:textId="77777777" w:rsidR="00C20DFD" w:rsidRPr="005037E0" w:rsidRDefault="00C20DFD" w:rsidP="00336D0D">
      <w:pPr>
        <w:jc w:val="both"/>
        <w:rPr>
          <w:rFonts w:ascii="Segoe UI" w:eastAsia="Century Gothic" w:hAnsi="Segoe UI" w:cs="Segoe UI"/>
          <w:lang w:val="en-US"/>
        </w:rPr>
      </w:pPr>
      <w:r w:rsidRPr="005037E0">
        <w:rPr>
          <w:rFonts w:ascii="Segoe UI" w:eastAsia="Century Gothic" w:hAnsi="Segoe UI" w:cs="Segoe UI"/>
        </w:rPr>
        <w:t xml:space="preserve">The Minister of Education, Religious Affairs and Sports, </w:t>
      </w:r>
      <w:r w:rsidRPr="005037E0">
        <w:rPr>
          <w:rFonts w:ascii="Segoe UI" w:eastAsia="Century Gothic" w:hAnsi="Segoe UI" w:cs="Segoe UI"/>
          <w:b/>
          <w:bCs/>
        </w:rPr>
        <w:t>Sofia Zacharaki</w:t>
      </w:r>
      <w:r w:rsidRPr="005037E0">
        <w:rPr>
          <w:rFonts w:ascii="Segoe UI" w:eastAsia="Century Gothic" w:hAnsi="Segoe UI" w:cs="Segoe UI"/>
        </w:rPr>
        <w:t>, said: “</w:t>
      </w:r>
      <w:r w:rsidRPr="005037E0">
        <w:rPr>
          <w:rFonts w:ascii="Segoe UI" w:eastAsia="Century Gothic" w:hAnsi="Segoe UI" w:cs="Segoe UI"/>
          <w:i/>
          <w:iCs/>
        </w:rPr>
        <w:t xml:space="preserve">For the first time, an organized program is getting under way to develop the property of Greece’s public universities, starting with the Technical University of Crete. Today’s agreement is about our students’ day-to-day lives and the future of public higher education. Our aim is to give society tangible results: modern student halls, accommodation for students, visitors and researchers, a conference center and new spaces for student life. The project will be delivered through Public-Private Partnerships (PPPs) with Growthfund’s support, while the Ministry will take charge of preparing the related interventions, in line with the </w:t>
      </w:r>
      <w:r w:rsidRPr="005037E0">
        <w:rPr>
          <w:rFonts w:ascii="Segoe UI" w:eastAsia="Century Gothic" w:hAnsi="Segoe UI" w:cs="Segoe UI"/>
          <w:i/>
          <w:iCs/>
        </w:rPr>
        <w:lastRenderedPageBreak/>
        <w:t>plan we recently presented to the Rectors’ Conference. Together with Growthfund and the university’s administration, we are delivering in Crete a model project that points the way to the university of tomorrow: open, modern, internationally competitive and closely connected to the needs of society. We are steadily continuing to invest in knowledge and in young people, our institutions’ most important asset</w:t>
      </w:r>
      <w:r w:rsidRPr="005037E0">
        <w:rPr>
          <w:rFonts w:ascii="Segoe UI" w:eastAsia="Century Gothic" w:hAnsi="Segoe UI" w:cs="Segoe UI"/>
        </w:rPr>
        <w:t>”</w:t>
      </w:r>
      <w:r w:rsidRPr="005037E0">
        <w:rPr>
          <w:rFonts w:ascii="Segoe UI" w:eastAsia="Century Gothic" w:hAnsi="Segoe UI" w:cs="Segoe UI"/>
          <w:lang w:val="en-US"/>
        </w:rPr>
        <w:t>.</w:t>
      </w:r>
    </w:p>
    <w:p w14:paraId="099E0A6E" w14:textId="77777777" w:rsidR="00C20DFD" w:rsidRPr="005037E0" w:rsidRDefault="00C20DFD" w:rsidP="00336D0D">
      <w:pPr>
        <w:jc w:val="both"/>
        <w:rPr>
          <w:rFonts w:ascii="Segoe UI" w:eastAsia="Century Gothic" w:hAnsi="Segoe UI" w:cs="Segoe UI"/>
        </w:rPr>
      </w:pPr>
    </w:p>
    <w:p w14:paraId="0F02C839" w14:textId="2BC8965A" w:rsidR="00C20DFD" w:rsidRPr="005037E0" w:rsidRDefault="00C20DFD" w:rsidP="00336D0D">
      <w:pPr>
        <w:jc w:val="both"/>
        <w:rPr>
          <w:rFonts w:ascii="Segoe UI" w:eastAsia="Century Gothic" w:hAnsi="Segoe UI" w:cs="Segoe UI"/>
          <w:lang w:val="en-US"/>
        </w:rPr>
      </w:pPr>
      <w:r w:rsidRPr="005037E0">
        <w:rPr>
          <w:rFonts w:ascii="Segoe UI" w:eastAsia="Century Gothic" w:hAnsi="Segoe UI" w:cs="Segoe UI"/>
        </w:rPr>
        <w:t xml:space="preserve">Growthfund Deputy CEO </w:t>
      </w:r>
      <w:r w:rsidRPr="005037E0">
        <w:rPr>
          <w:rFonts w:ascii="Segoe UI" w:eastAsia="Century Gothic" w:hAnsi="Segoe UI" w:cs="Segoe UI"/>
          <w:b/>
          <w:bCs/>
        </w:rPr>
        <w:t>Panagiotis Stampoulidis</w:t>
      </w:r>
      <w:r w:rsidRPr="005037E0">
        <w:rPr>
          <w:rFonts w:ascii="Segoe UI" w:eastAsia="Century Gothic" w:hAnsi="Segoe UI" w:cs="Segoe UI"/>
        </w:rPr>
        <w:t xml:space="preserve"> said: “</w:t>
      </w:r>
      <w:r w:rsidRPr="005037E0">
        <w:rPr>
          <w:rFonts w:ascii="Segoe UI" w:eastAsia="Century Gothic" w:hAnsi="Segoe UI" w:cs="Segoe UI"/>
          <w:i/>
          <w:iCs/>
        </w:rPr>
        <w:t xml:space="preserve">Developing the </w:t>
      </w:r>
      <w:r w:rsidR="005037E0">
        <w:rPr>
          <w:rFonts w:ascii="Segoe UI" w:eastAsia="Century Gothic" w:hAnsi="Segoe UI" w:cs="Segoe UI"/>
          <w:i/>
          <w:iCs/>
        </w:rPr>
        <w:t>inactive</w:t>
      </w:r>
      <w:r w:rsidRPr="005037E0">
        <w:rPr>
          <w:rFonts w:ascii="Segoe UI" w:eastAsia="Century Gothic" w:hAnsi="Segoe UI" w:cs="Segoe UI"/>
          <w:i/>
          <w:iCs/>
        </w:rPr>
        <w:t xml:space="preserve"> property of public universities is a key tool for creating modern infrastructure for the benefit of students, the academic community and the local community. Growthfund’s Project Preparation Facility will deliver this project – one with clear development and environmental features – responsibly, consistently and effectively, with the ambition of setting a standard for how public property can be turned into long-term value for education and for the country</w:t>
      </w:r>
      <w:r w:rsidRPr="005037E0">
        <w:rPr>
          <w:rFonts w:ascii="Segoe UI" w:eastAsia="Century Gothic" w:hAnsi="Segoe UI" w:cs="Segoe UI"/>
        </w:rPr>
        <w:t>”</w:t>
      </w:r>
      <w:r w:rsidRPr="005037E0">
        <w:rPr>
          <w:rFonts w:ascii="Segoe UI" w:eastAsia="Century Gothic" w:hAnsi="Segoe UI" w:cs="Segoe UI"/>
          <w:lang w:val="en-US"/>
        </w:rPr>
        <w:t>.</w:t>
      </w:r>
    </w:p>
    <w:p w14:paraId="78C7F743" w14:textId="77777777" w:rsidR="00C20DFD" w:rsidRPr="005037E0" w:rsidRDefault="00C20DFD" w:rsidP="00336D0D">
      <w:pPr>
        <w:jc w:val="both"/>
        <w:rPr>
          <w:rFonts w:ascii="Segoe UI" w:eastAsia="Century Gothic" w:hAnsi="Segoe UI" w:cs="Segoe UI"/>
        </w:rPr>
      </w:pPr>
    </w:p>
    <w:p w14:paraId="2A65CD43" w14:textId="77777777" w:rsidR="00C20DFD" w:rsidRPr="005037E0" w:rsidRDefault="00C20DFD" w:rsidP="00336D0D">
      <w:pPr>
        <w:jc w:val="both"/>
        <w:rPr>
          <w:rFonts w:ascii="Segoe UI" w:eastAsia="Century Gothic" w:hAnsi="Segoe UI" w:cs="Segoe UI"/>
          <w:lang w:val="en-US"/>
        </w:rPr>
      </w:pPr>
      <w:r w:rsidRPr="005037E0">
        <w:rPr>
          <w:rFonts w:ascii="Segoe UI" w:eastAsia="Century Gothic" w:hAnsi="Segoe UI" w:cs="Segoe UI"/>
        </w:rPr>
        <w:t xml:space="preserve">The Rector of the Technical University of Crete, Professor </w:t>
      </w:r>
      <w:r w:rsidRPr="005037E0">
        <w:rPr>
          <w:rFonts w:ascii="Segoe UI" w:eastAsia="Century Gothic" w:hAnsi="Segoe UI" w:cs="Segoe UI"/>
          <w:b/>
          <w:bCs/>
        </w:rPr>
        <w:t>Michail Zervakis</w:t>
      </w:r>
      <w:r w:rsidRPr="005037E0">
        <w:rPr>
          <w:rFonts w:ascii="Segoe UI" w:eastAsia="Century Gothic" w:hAnsi="Segoe UI" w:cs="Segoe UI"/>
        </w:rPr>
        <w:t>, said: “</w:t>
      </w:r>
      <w:r w:rsidRPr="005037E0">
        <w:rPr>
          <w:rFonts w:ascii="Segoe UI" w:eastAsia="Century Gothic" w:hAnsi="Segoe UI" w:cs="Segoe UI"/>
          <w:i/>
          <w:iCs/>
        </w:rPr>
        <w:t>We are delighted to sign this cooperation agreement between the Technical University of Crete and Growthfund for the flagship project to develop the University’s properties. This project is crucial for making use of unused property, a direction vital to the future development of the Technical University of Crete. It was a priority for our rectorate, and we have finally managed to set it in motion, building on the plans of previous administrations. The aim is to provide housing for the University’s wider academic community while enabling us to support academic and research activity and student welfare with our own resources – including essential building maintenance, equipment purchases and repairs, and additional teaching and laboratory staff, all of which are ongoing needs of the institution. It will also open up opportunities to expand our international reach and partnerships with institutions and organizations abroad, creating new prospects for the wider Chania region. Finally, I would like to thank in particular Minister Sofia Zacharaki, who immediately recognized the project’s potential not only for the Technical University of Crete but for public universities in general, designating it a flagship national project for higher education and paving the way for a new model of financial sustainability for Greek universities</w:t>
      </w:r>
      <w:r w:rsidRPr="005037E0">
        <w:rPr>
          <w:rFonts w:ascii="Segoe UI" w:eastAsia="Century Gothic" w:hAnsi="Segoe UI" w:cs="Segoe UI"/>
        </w:rPr>
        <w:t>”</w:t>
      </w:r>
      <w:r w:rsidRPr="005037E0">
        <w:rPr>
          <w:rFonts w:ascii="Segoe UI" w:eastAsia="Century Gothic" w:hAnsi="Segoe UI" w:cs="Segoe UI"/>
          <w:lang w:val="en-US"/>
        </w:rPr>
        <w:t>.</w:t>
      </w:r>
    </w:p>
    <w:p w14:paraId="1E804A00" w14:textId="77777777" w:rsidR="00C20DFD" w:rsidRPr="00336D0D" w:rsidRDefault="00C20DFD" w:rsidP="00336D0D">
      <w:pPr>
        <w:jc w:val="both"/>
        <w:rPr>
          <w:rFonts w:ascii="Segoe UI" w:eastAsia="Century Gothic" w:hAnsi="Segoe UI" w:cs="Segoe UI"/>
          <w:sz w:val="20"/>
          <w:szCs w:val="20"/>
        </w:rPr>
      </w:pPr>
    </w:p>
    <w:p w14:paraId="7AC49DE3" w14:textId="77777777" w:rsidR="000A710E" w:rsidRPr="00B47A8D" w:rsidRDefault="00C20DFD" w:rsidP="00336D0D">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For more information, please contact: </w:t>
      </w:r>
    </w:p>
    <w:p w14:paraId="461DFE6C" w14:textId="07B6616F" w:rsidR="000A710E" w:rsidRPr="00B47A8D" w:rsidRDefault="00C20DFD" w:rsidP="00336D0D">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GROWTHFUND, Anthi Trokoudi, Director of Communications &amp; Sustainability, +30 6932 100053, </w:t>
      </w:r>
      <w:hyperlink r:id="rId6">
        <w:r w:rsidRPr="00B47A8D">
          <w:rPr>
            <w:rFonts w:ascii="Segoe UI" w:eastAsia="Century Gothic" w:hAnsi="Segoe UI" w:cs="Segoe UI"/>
            <w:b/>
            <w:bCs/>
            <w:i/>
            <w:iCs/>
            <w:color w:val="1155CC"/>
            <w:sz w:val="16"/>
            <w:szCs w:val="16"/>
            <w:u w:val="single"/>
          </w:rPr>
          <w:t>A.Trokoudi@growthfund.gr</w:t>
        </w:r>
      </w:hyperlink>
      <w:r w:rsidRPr="00B47A8D">
        <w:rPr>
          <w:rFonts w:ascii="Segoe UI" w:eastAsia="Century Gothic" w:hAnsi="Segoe UI" w:cs="Segoe UI"/>
          <w:b/>
          <w:bCs/>
          <w:i/>
          <w:iCs/>
          <w:sz w:val="16"/>
          <w:szCs w:val="16"/>
        </w:rPr>
        <w:t xml:space="preserve"> </w:t>
      </w:r>
    </w:p>
    <w:p w14:paraId="3AA3A07E" w14:textId="19F0CE10" w:rsidR="00C20DFD" w:rsidRPr="00B47A8D" w:rsidRDefault="00C20DFD" w:rsidP="00336D0D">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SOCIALDOO, Konstantina Iliopoulou, Director of Corporate Relations, +30 6974 894411, </w:t>
      </w:r>
      <w:hyperlink r:id="rId7">
        <w:r w:rsidRPr="00B47A8D">
          <w:rPr>
            <w:rFonts w:ascii="Segoe UI" w:eastAsia="Century Gothic" w:hAnsi="Segoe UI" w:cs="Segoe UI"/>
            <w:b/>
            <w:bCs/>
            <w:i/>
            <w:iCs/>
            <w:color w:val="1155CC"/>
            <w:sz w:val="16"/>
            <w:szCs w:val="16"/>
            <w:u w:val="single"/>
          </w:rPr>
          <w:t>kiliopoulou@socialdoo.gr</w:t>
        </w:r>
      </w:hyperlink>
    </w:p>
    <w:p w14:paraId="3250C7FB" w14:textId="77777777" w:rsidR="00C20DFD" w:rsidRPr="00B47A8D" w:rsidRDefault="00C20DFD" w:rsidP="00336D0D">
      <w:pPr>
        <w:jc w:val="both"/>
        <w:rPr>
          <w:rFonts w:ascii="Segoe UI" w:eastAsia="Century Gothic" w:hAnsi="Segoe UI" w:cs="Segoe UI"/>
          <w:sz w:val="16"/>
          <w:szCs w:val="16"/>
        </w:rPr>
      </w:pPr>
    </w:p>
    <w:p w14:paraId="4C195D10" w14:textId="77777777" w:rsidR="003F58E1" w:rsidRPr="00336D0D" w:rsidRDefault="003F58E1" w:rsidP="00336D0D">
      <w:pPr>
        <w:rPr>
          <w:rFonts w:ascii="Segoe UI" w:hAnsi="Segoe UI" w:cs="Segoe UI"/>
          <w:sz w:val="20"/>
          <w:szCs w:val="20"/>
        </w:rPr>
      </w:pPr>
    </w:p>
    <w:sectPr w:rsidR="003F58E1" w:rsidRPr="00336D0D" w:rsidSect="003F58E1">
      <w:headerReference w:type="default" r:id="rId8"/>
      <w:pgSz w:w="11906" w:h="16838"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8B7CB" w14:textId="77777777" w:rsidR="003D5ACE" w:rsidRDefault="003D5ACE" w:rsidP="00336D0D">
      <w:pPr>
        <w:spacing w:line="240" w:lineRule="auto"/>
      </w:pPr>
      <w:r>
        <w:separator/>
      </w:r>
    </w:p>
  </w:endnote>
  <w:endnote w:type="continuationSeparator" w:id="0">
    <w:p w14:paraId="3E1894F5" w14:textId="77777777" w:rsidR="003D5ACE" w:rsidRDefault="003D5ACE" w:rsidP="00336D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86A2F" w14:textId="77777777" w:rsidR="003D5ACE" w:rsidRDefault="003D5ACE" w:rsidP="00336D0D">
      <w:pPr>
        <w:spacing w:line="240" w:lineRule="auto"/>
      </w:pPr>
      <w:r>
        <w:separator/>
      </w:r>
    </w:p>
  </w:footnote>
  <w:footnote w:type="continuationSeparator" w:id="0">
    <w:p w14:paraId="5DBC0041" w14:textId="77777777" w:rsidR="003D5ACE" w:rsidRDefault="003D5ACE" w:rsidP="00336D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91C09" w14:textId="058E337F" w:rsidR="00336D0D" w:rsidRDefault="00336D0D" w:rsidP="00336D0D">
    <w:pPr>
      <w:pStyle w:val="Header"/>
      <w:jc w:val="center"/>
    </w:pPr>
    <w:r>
      <w:rPr>
        <w:rFonts w:ascii="Segoe UI" w:hAnsi="Segoe UI" w:cs="Segoe UI"/>
        <w:b/>
        <w:bCs/>
        <w:noProof/>
        <w:lang w:val="en-US"/>
      </w:rPr>
      <w:drawing>
        <wp:inline distT="0" distB="0" distL="0" distR="0" wp14:anchorId="014A5101" wp14:editId="1B1241BF">
          <wp:extent cx="2561445" cy="450568"/>
          <wp:effectExtent l="0" t="0" r="0" b="6985"/>
          <wp:docPr id="1916276689" name="Picture 1" descr="A black background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56780" name="Picture 1" descr="A black background with blue letter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825" cy="458023"/>
                  </a:xfrm>
                  <a:prstGeom prst="rect">
                    <a:avLst/>
                  </a:prstGeom>
                  <a:noFill/>
                  <a:ln>
                    <a:noFill/>
                  </a:ln>
                </pic:spPr>
              </pic:pic>
            </a:graphicData>
          </a:graphic>
        </wp:inline>
      </w:drawing>
    </w:r>
  </w:p>
  <w:p w14:paraId="7E0609A5" w14:textId="77777777" w:rsidR="00336D0D" w:rsidRDefault="00336D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DFD"/>
    <w:rsid w:val="000A710E"/>
    <w:rsid w:val="00336D0D"/>
    <w:rsid w:val="003D5ACE"/>
    <w:rsid w:val="003F38D2"/>
    <w:rsid w:val="003F58E1"/>
    <w:rsid w:val="00466D38"/>
    <w:rsid w:val="005037E0"/>
    <w:rsid w:val="006B6775"/>
    <w:rsid w:val="00734F6C"/>
    <w:rsid w:val="00AE2797"/>
    <w:rsid w:val="00B47A8D"/>
    <w:rsid w:val="00C20DFD"/>
    <w:rsid w:val="00D26EE4"/>
    <w:rsid w:val="00DB7811"/>
    <w:rsid w:val="00F27A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140C1"/>
  <w15:chartTrackingRefBased/>
  <w15:docId w15:val="{50324A1B-0FBA-4BCA-9824-61FBFD0D7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DFD"/>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C20DF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C20DF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C20DF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C20DF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C20DF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C20DFD"/>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C20DFD"/>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C20DFD"/>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C20DFD"/>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0D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0D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0D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0D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0D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0D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0D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0D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0DFD"/>
    <w:rPr>
      <w:rFonts w:eastAsiaTheme="majorEastAsia" w:cstheme="majorBidi"/>
      <w:color w:val="272727" w:themeColor="text1" w:themeTint="D8"/>
    </w:rPr>
  </w:style>
  <w:style w:type="paragraph" w:styleId="Title">
    <w:name w:val="Title"/>
    <w:basedOn w:val="Normal"/>
    <w:next w:val="Normal"/>
    <w:link w:val="TitleChar"/>
    <w:uiPriority w:val="10"/>
    <w:qFormat/>
    <w:rsid w:val="00C20DFD"/>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C20D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0DF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C20D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0DFD"/>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C20DFD"/>
    <w:rPr>
      <w:i/>
      <w:iCs/>
      <w:color w:val="404040" w:themeColor="text1" w:themeTint="BF"/>
    </w:rPr>
  </w:style>
  <w:style w:type="paragraph" w:styleId="ListParagraph">
    <w:name w:val="List Paragraph"/>
    <w:basedOn w:val="Normal"/>
    <w:uiPriority w:val="34"/>
    <w:qFormat/>
    <w:rsid w:val="00C20DFD"/>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C20DFD"/>
    <w:rPr>
      <w:i/>
      <w:iCs/>
      <w:color w:val="0F4761" w:themeColor="accent1" w:themeShade="BF"/>
    </w:rPr>
  </w:style>
  <w:style w:type="paragraph" w:styleId="IntenseQuote">
    <w:name w:val="Intense Quote"/>
    <w:basedOn w:val="Normal"/>
    <w:next w:val="Normal"/>
    <w:link w:val="IntenseQuoteChar"/>
    <w:uiPriority w:val="30"/>
    <w:qFormat/>
    <w:rsid w:val="00C20DF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C20DFD"/>
    <w:rPr>
      <w:i/>
      <w:iCs/>
      <w:color w:val="0F4761" w:themeColor="accent1" w:themeShade="BF"/>
    </w:rPr>
  </w:style>
  <w:style w:type="character" w:styleId="IntenseReference">
    <w:name w:val="Intense Reference"/>
    <w:basedOn w:val="DefaultParagraphFont"/>
    <w:uiPriority w:val="32"/>
    <w:qFormat/>
    <w:rsid w:val="00C20DFD"/>
    <w:rPr>
      <w:b/>
      <w:bCs/>
      <w:smallCaps/>
      <w:color w:val="0F4761" w:themeColor="accent1" w:themeShade="BF"/>
      <w:spacing w:val="5"/>
    </w:rPr>
  </w:style>
  <w:style w:type="paragraph" w:styleId="Header">
    <w:name w:val="header"/>
    <w:basedOn w:val="Normal"/>
    <w:link w:val="HeaderChar"/>
    <w:uiPriority w:val="99"/>
    <w:unhideWhenUsed/>
    <w:rsid w:val="00336D0D"/>
    <w:pPr>
      <w:tabs>
        <w:tab w:val="center" w:pos="4320"/>
        <w:tab w:val="right" w:pos="8640"/>
      </w:tabs>
      <w:spacing w:line="240" w:lineRule="auto"/>
    </w:pPr>
  </w:style>
  <w:style w:type="character" w:customStyle="1" w:styleId="HeaderChar">
    <w:name w:val="Header Char"/>
    <w:basedOn w:val="DefaultParagraphFont"/>
    <w:link w:val="Header"/>
    <w:uiPriority w:val="99"/>
    <w:rsid w:val="00336D0D"/>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336D0D"/>
    <w:pPr>
      <w:tabs>
        <w:tab w:val="center" w:pos="4320"/>
        <w:tab w:val="right" w:pos="8640"/>
      </w:tabs>
      <w:spacing w:line="240" w:lineRule="auto"/>
    </w:pPr>
  </w:style>
  <w:style w:type="character" w:customStyle="1" w:styleId="FooterChar">
    <w:name w:val="Footer Char"/>
    <w:basedOn w:val="DefaultParagraphFont"/>
    <w:link w:val="Footer"/>
    <w:uiPriority w:val="99"/>
    <w:rsid w:val="00336D0D"/>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kiliopoulou@socialdoo.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Trokoudi@growthfund.g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761</Words>
  <Characters>4343</Characters>
  <Application>Microsoft Office Word</Application>
  <DocSecurity>0</DocSecurity>
  <Lines>36</Lines>
  <Paragraphs>10</Paragraphs>
  <ScaleCrop>false</ScaleCrop>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Moulavasili</dc:creator>
  <cp:keywords/>
  <dc:description/>
  <cp:lastModifiedBy>Achilleas Topas</cp:lastModifiedBy>
  <cp:revision>2</cp:revision>
  <dcterms:created xsi:type="dcterms:W3CDTF">2026-10-29T10:54:00Z</dcterms:created>
  <dcterms:modified xsi:type="dcterms:W3CDTF">2026-10-29T10:54:00Z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cc303-c827-4bc8-8096-cfbe6c892f41_Enabled">
    <vt:lpwstr>true</vt:lpwstr>
  </property>
  <property fmtid="{D5CDD505-2E9C-101B-9397-08002B2CF9AE}" pid="3" name="MSIP_Label_4a1cc303-c827-4bc8-8096-cfbe6c892f41_SetDate">
    <vt:lpwstr>2026-10-29T10:54:13Z</vt:lpwstr>
  </property>
  <property fmtid="{D5CDD505-2E9C-101B-9397-08002B2CF9AE}" pid="4" name="MSIP_Label_4a1cc303-c827-4bc8-8096-cfbe6c892f41_Method">
    <vt:lpwstr>Standard</vt:lpwstr>
  </property>
  <property fmtid="{D5CDD505-2E9C-101B-9397-08002B2CF9AE}" pid="5" name="MSIP_Label_4a1cc303-c827-4bc8-8096-cfbe6c892f41_Name">
    <vt:lpwstr>Public</vt:lpwstr>
  </property>
  <property fmtid="{D5CDD505-2E9C-101B-9397-08002B2CF9AE}" pid="6" name="MSIP_Label_4a1cc303-c827-4bc8-8096-cfbe6c892f41_SiteId">
    <vt:lpwstr>2b0fc7ca-0745-42be-85de-e8eb8234033e</vt:lpwstr>
  </property>
  <property fmtid="{D5CDD505-2E9C-101B-9397-08002B2CF9AE}" pid="7" name="MSIP_Label_4a1cc303-c827-4bc8-8096-cfbe6c892f41_ActionId">
    <vt:lpwstr>d8ffa39a-396e-4597-b3fb-9da4f91a2020</vt:lpwstr>
  </property>
  <property fmtid="{D5CDD505-2E9C-101B-9397-08002B2CF9AE}" pid="8" name="MSIP_Label_4a1cc303-c827-4bc8-8096-cfbe6c892f41_ContentBits">
    <vt:lpwstr>0</vt:lpwstr>
  </property>
  <property fmtid="{D5CDD505-2E9C-101B-9397-08002B2CF9AE}" pid="9" name="MSIP_Label_4a1cc303-c827-4bc8-8096-cfbe6c892f41_Tag">
    <vt:lpwstr>10, 3, 0, 1</vt:lpwstr>
  </property>
</Properties>
</file>