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038" w14:textId="77777777" w:rsidR="00E959FA" w:rsidRPr="00597A4B" w:rsidRDefault="00E959FA" w:rsidP="00AC2B3F">
      <w:pPr>
        <w:rPr>
          <w:rFonts w:ascii="Segoe UI" w:hAnsi="Segoe UI" w:cs="Segoe UI"/>
          <w:b/>
          <w:sz w:val="20"/>
          <w:szCs w:val="20"/>
        </w:rPr>
      </w:pPr>
    </w:p>
    <w:p w14:paraId="6B4D1BFF" w14:textId="4A294A26" w:rsidR="00015908" w:rsidRDefault="00514AE4" w:rsidP="00046269">
      <w:pPr>
        <w:pStyle w:val="a6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B13768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F0717A">
        <w:rPr>
          <w:rFonts w:ascii="Segoe UI" w:hAnsi="Segoe UI" w:cs="Segoe UI"/>
          <w:b/>
          <w:bCs/>
          <w:sz w:val="20"/>
          <w:szCs w:val="20"/>
          <w:lang w:val="el-GR"/>
        </w:rPr>
        <w:t>2</w:t>
      </w:r>
      <w:r w:rsidR="00046269" w:rsidRPr="00D35068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F0717A">
        <w:rPr>
          <w:rFonts w:ascii="Segoe UI" w:hAnsi="Segoe UI" w:cs="Segoe UI"/>
          <w:b/>
          <w:bCs/>
          <w:sz w:val="20"/>
          <w:szCs w:val="20"/>
          <w:lang w:val="el-GR"/>
        </w:rPr>
        <w:t>Μαρτίου</w:t>
      </w:r>
      <w:r w:rsidR="00046269">
        <w:rPr>
          <w:rFonts w:ascii="Segoe UI" w:hAnsi="Segoe UI" w:cs="Segoe UI"/>
          <w:b/>
          <w:bCs/>
          <w:sz w:val="20"/>
          <w:szCs w:val="20"/>
          <w:lang w:val="el-GR"/>
        </w:rPr>
        <w:t xml:space="preserve"> 202</w:t>
      </w:r>
      <w:r w:rsidR="00F0717A">
        <w:rPr>
          <w:rFonts w:ascii="Segoe UI" w:hAnsi="Segoe UI" w:cs="Segoe UI"/>
          <w:b/>
          <w:bCs/>
          <w:sz w:val="20"/>
          <w:szCs w:val="20"/>
          <w:lang w:val="el-GR"/>
        </w:rPr>
        <w:t>6</w:t>
      </w:r>
    </w:p>
    <w:p w14:paraId="77CD03D0" w14:textId="77777777" w:rsidR="00046269" w:rsidRDefault="00046269" w:rsidP="00046269">
      <w:pPr>
        <w:pStyle w:val="a6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63666CB2" w14:textId="11CF6207" w:rsidR="008A4A63" w:rsidRDefault="005D2FF0" w:rsidP="006E41A8">
      <w:pPr>
        <w:pStyle w:val="a6"/>
        <w:spacing w:before="56" w:line="276" w:lineRule="auto"/>
        <w:ind w:left="140"/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8502EF">
        <w:rPr>
          <w:rFonts w:ascii="Segoe UI" w:hAnsi="Segoe UI" w:cs="Segoe UI"/>
          <w:b/>
          <w:bCs/>
          <w:sz w:val="20"/>
          <w:szCs w:val="20"/>
          <w:lang w:val="el-GR"/>
        </w:rPr>
        <w:t>Πέντε</w:t>
      </w:r>
      <w:r w:rsidR="00676C3D" w:rsidRPr="008502EF">
        <w:rPr>
          <w:rFonts w:ascii="Segoe UI" w:hAnsi="Segoe UI" w:cs="Segoe UI"/>
          <w:b/>
          <w:bCs/>
          <w:sz w:val="20"/>
          <w:szCs w:val="20"/>
          <w:lang w:val="el-GR"/>
        </w:rPr>
        <w:t xml:space="preserve"> (</w:t>
      </w:r>
      <w:r w:rsidRPr="008502EF">
        <w:rPr>
          <w:rFonts w:ascii="Segoe UI" w:hAnsi="Segoe UI" w:cs="Segoe UI"/>
          <w:b/>
          <w:bCs/>
          <w:sz w:val="20"/>
          <w:szCs w:val="20"/>
          <w:lang w:val="el-GR"/>
        </w:rPr>
        <w:t>5</w:t>
      </w:r>
      <w:r w:rsidR="00676C3D" w:rsidRPr="008502EF">
        <w:rPr>
          <w:rFonts w:ascii="Segoe UI" w:hAnsi="Segoe UI" w:cs="Segoe UI"/>
          <w:b/>
          <w:bCs/>
          <w:sz w:val="20"/>
          <w:szCs w:val="20"/>
          <w:lang w:val="el-GR"/>
        </w:rPr>
        <w:t>)</w:t>
      </w:r>
      <w:r w:rsidR="00D35068" w:rsidRPr="008502EF">
        <w:rPr>
          <w:rFonts w:ascii="Segoe UI" w:hAnsi="Segoe UI" w:cs="Segoe UI"/>
          <w:b/>
          <w:bCs/>
          <w:sz w:val="20"/>
          <w:szCs w:val="20"/>
          <w:lang w:val="el-GR"/>
        </w:rPr>
        <w:t xml:space="preserve"> επενδυτικά σχήματα</w:t>
      </w:r>
      <w:r w:rsidR="00D35068" w:rsidRPr="57265075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3072A2">
        <w:rPr>
          <w:rFonts w:ascii="Segoe UI" w:hAnsi="Segoe UI" w:cs="Segoe UI"/>
          <w:b/>
          <w:bCs/>
          <w:sz w:val="20"/>
          <w:szCs w:val="20"/>
          <w:lang w:val="el-GR"/>
        </w:rPr>
        <w:t>εκδήλωσαν ενδιαφέρον στον διαγωνισμό</w:t>
      </w:r>
      <w:r w:rsidR="006E41A8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EE54C4">
        <w:rPr>
          <w:rFonts w:ascii="Segoe UI" w:hAnsi="Segoe UI" w:cs="Segoe UI"/>
          <w:b/>
          <w:bCs/>
          <w:sz w:val="20"/>
          <w:szCs w:val="20"/>
          <w:lang w:val="el-GR"/>
        </w:rPr>
        <w:t xml:space="preserve">για την αξιοποίηση κτηρίων και χώρων του </w:t>
      </w:r>
      <w:r w:rsidR="00EE54C4" w:rsidRPr="00EE54C4">
        <w:rPr>
          <w:rFonts w:ascii="Segoe UI" w:hAnsi="Segoe UI" w:cs="Segoe UI"/>
          <w:b/>
          <w:bCs/>
          <w:sz w:val="20"/>
          <w:szCs w:val="20"/>
          <w:lang w:val="el-GR"/>
        </w:rPr>
        <w:t>πρώην βασιλικού κτήματος Τατοΐου</w:t>
      </w:r>
    </w:p>
    <w:p w14:paraId="0BFFA42C" w14:textId="77777777" w:rsidR="00EE54C4" w:rsidRPr="00015908" w:rsidRDefault="00EE54C4" w:rsidP="0077568E">
      <w:pPr>
        <w:pStyle w:val="a6"/>
        <w:spacing w:before="56" w:line="276" w:lineRule="auto"/>
        <w:ind w:left="140"/>
        <w:jc w:val="center"/>
        <w:rPr>
          <w:rFonts w:ascii="Segoe UI" w:hAnsi="Segoe UI" w:cs="Segoe UI"/>
          <w:sz w:val="20"/>
          <w:szCs w:val="20"/>
          <w:lang w:val="el-GR"/>
        </w:rPr>
      </w:pPr>
    </w:p>
    <w:p w14:paraId="0A387111" w14:textId="074AD9B1" w:rsidR="00CE05F7" w:rsidRPr="00CB2446" w:rsidRDefault="00046269" w:rsidP="00CB2446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57265075">
        <w:rPr>
          <w:rFonts w:ascii="Segoe UI" w:hAnsi="Segoe UI" w:cs="Segoe UI"/>
          <w:sz w:val="20"/>
          <w:szCs w:val="20"/>
          <w:lang w:val="el-GR"/>
        </w:rPr>
        <w:t>Το Υπερταμείο</w:t>
      </w:r>
      <w:r w:rsidR="009B11EE">
        <w:rPr>
          <w:rFonts w:ascii="Segoe UI" w:hAnsi="Segoe UI" w:cs="Segoe UI"/>
          <w:sz w:val="20"/>
          <w:szCs w:val="20"/>
          <w:lang w:val="el-GR"/>
        </w:rPr>
        <w:t>/</w:t>
      </w:r>
      <w:r w:rsidR="009B11EE">
        <w:rPr>
          <w:rFonts w:ascii="Segoe UI" w:hAnsi="Segoe UI" w:cs="Segoe UI"/>
          <w:sz w:val="20"/>
          <w:szCs w:val="20"/>
        </w:rPr>
        <w:t>Growthfund</w:t>
      </w:r>
      <w:r w:rsidRPr="57265075">
        <w:rPr>
          <w:rFonts w:ascii="Segoe UI" w:hAnsi="Segoe UI" w:cs="Segoe UI"/>
          <w:sz w:val="20"/>
          <w:szCs w:val="20"/>
          <w:lang w:val="el-GR"/>
        </w:rPr>
        <w:t xml:space="preserve"> ανακοινώνει </w:t>
      </w:r>
      <w:r w:rsidR="00973DC8">
        <w:rPr>
          <w:rFonts w:ascii="Segoe UI" w:hAnsi="Segoe UI" w:cs="Segoe UI"/>
          <w:sz w:val="20"/>
          <w:szCs w:val="20"/>
          <w:lang w:val="el-GR"/>
        </w:rPr>
        <w:t xml:space="preserve">ότι </w:t>
      </w:r>
      <w:r w:rsidR="00973DC8" w:rsidRPr="00475976">
        <w:rPr>
          <w:rFonts w:ascii="Segoe UI" w:hAnsi="Segoe UI" w:cs="Segoe UI"/>
          <w:b/>
          <w:bCs/>
          <w:sz w:val="20"/>
          <w:szCs w:val="20"/>
          <w:lang w:val="el-GR"/>
        </w:rPr>
        <w:t>πέντε (5) επενδυτικά σχήματα</w:t>
      </w:r>
      <w:r w:rsidR="00973DC8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C969B4">
        <w:rPr>
          <w:rFonts w:ascii="Segoe UI" w:hAnsi="Segoe UI" w:cs="Segoe UI"/>
          <w:sz w:val="20"/>
          <w:szCs w:val="20"/>
          <w:lang w:val="el-GR"/>
        </w:rPr>
        <w:t>εκδήλωσαν ενδιαφέρον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0613F7">
        <w:rPr>
          <w:rFonts w:ascii="Segoe UI" w:hAnsi="Segoe UI" w:cs="Segoe UI"/>
          <w:sz w:val="20"/>
          <w:szCs w:val="20"/>
          <w:lang w:val="el-GR"/>
        </w:rPr>
        <w:t>στον διαγωνισμό</w:t>
      </w:r>
      <w:r w:rsidR="005D2FF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CE05F7">
        <w:rPr>
          <w:rFonts w:ascii="Segoe UI" w:hAnsi="Segoe UI" w:cs="Segoe UI"/>
          <w:sz w:val="20"/>
          <w:szCs w:val="20"/>
          <w:lang w:val="el-GR"/>
        </w:rPr>
        <w:t>για τη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ν </w:t>
      </w:r>
      <w:r w:rsidR="00CE05F7">
        <w:rPr>
          <w:rFonts w:ascii="Segoe UI" w:hAnsi="Segoe UI" w:cs="Segoe UI"/>
          <w:sz w:val="20"/>
          <w:szCs w:val="20"/>
          <w:lang w:val="el-GR"/>
        </w:rPr>
        <w:t>παραχώρηση</w:t>
      </w:r>
      <w:r w:rsidR="006E4E04">
        <w:rPr>
          <w:rFonts w:ascii="Segoe UI" w:hAnsi="Segoe UI" w:cs="Segoe UI"/>
          <w:sz w:val="20"/>
          <w:szCs w:val="20"/>
          <w:lang w:val="el-GR"/>
        </w:rPr>
        <w:t xml:space="preserve"> του δικαιώματος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A0289F">
        <w:rPr>
          <w:rFonts w:ascii="Segoe UI" w:hAnsi="Segoe UI" w:cs="Segoe UI"/>
          <w:sz w:val="20"/>
          <w:szCs w:val="20"/>
          <w:lang w:val="el-GR"/>
        </w:rPr>
        <w:t>επανάχρηση</w:t>
      </w:r>
      <w:r w:rsidR="006E4E04">
        <w:rPr>
          <w:rFonts w:ascii="Segoe UI" w:hAnsi="Segoe UI" w:cs="Segoe UI"/>
          <w:sz w:val="20"/>
          <w:szCs w:val="20"/>
          <w:lang w:val="el-GR"/>
        </w:rPr>
        <w:t>ς</w:t>
      </w:r>
      <w:r w:rsidR="00A0289F">
        <w:rPr>
          <w:rFonts w:ascii="Segoe UI" w:hAnsi="Segoe UI" w:cs="Segoe UI"/>
          <w:sz w:val="20"/>
          <w:szCs w:val="20"/>
          <w:lang w:val="el-GR"/>
        </w:rPr>
        <w:t>, ανάπτυξη</w:t>
      </w:r>
      <w:r w:rsidR="006E4E04">
        <w:rPr>
          <w:rFonts w:ascii="Segoe UI" w:hAnsi="Segoe UI" w:cs="Segoe UI"/>
          <w:sz w:val="20"/>
          <w:szCs w:val="20"/>
          <w:lang w:val="el-GR"/>
        </w:rPr>
        <w:t>ς</w:t>
      </w:r>
      <w:r w:rsidR="00593BF3">
        <w:rPr>
          <w:rFonts w:ascii="Segoe UI" w:hAnsi="Segoe UI" w:cs="Segoe UI"/>
          <w:sz w:val="20"/>
          <w:szCs w:val="20"/>
          <w:lang w:val="el-GR"/>
        </w:rPr>
        <w:t>,</w:t>
      </w:r>
      <w:r w:rsidR="00A0289F">
        <w:rPr>
          <w:rFonts w:ascii="Segoe UI" w:hAnsi="Segoe UI" w:cs="Segoe UI"/>
          <w:sz w:val="20"/>
          <w:szCs w:val="20"/>
          <w:lang w:val="el-GR"/>
        </w:rPr>
        <w:t xml:space="preserve"> ανάδειξη</w:t>
      </w:r>
      <w:r w:rsidR="006E4E04">
        <w:rPr>
          <w:rFonts w:ascii="Segoe UI" w:hAnsi="Segoe UI" w:cs="Segoe UI"/>
          <w:sz w:val="20"/>
          <w:szCs w:val="20"/>
          <w:lang w:val="el-GR"/>
        </w:rPr>
        <w:t>ς</w:t>
      </w:r>
      <w:r w:rsidR="00A0289F">
        <w:rPr>
          <w:rFonts w:ascii="Segoe UI" w:hAnsi="Segoe UI" w:cs="Segoe UI"/>
          <w:sz w:val="20"/>
          <w:szCs w:val="20"/>
          <w:lang w:val="el-GR"/>
        </w:rPr>
        <w:t xml:space="preserve"> και </w:t>
      </w:r>
      <w:r w:rsidR="00CE05F7" w:rsidRPr="00CB2446">
        <w:rPr>
          <w:rFonts w:ascii="Segoe UI" w:hAnsi="Segoe UI" w:cs="Segoe UI"/>
          <w:sz w:val="20"/>
          <w:szCs w:val="20"/>
          <w:lang w:val="el-GR"/>
        </w:rPr>
        <w:t>αξιοποίηση</w:t>
      </w:r>
      <w:r w:rsidR="006E4E04">
        <w:rPr>
          <w:rFonts w:ascii="Segoe UI" w:hAnsi="Segoe UI" w:cs="Segoe UI"/>
          <w:sz w:val="20"/>
          <w:szCs w:val="20"/>
          <w:lang w:val="el-GR"/>
        </w:rPr>
        <w:t>ς</w:t>
      </w:r>
      <w:r w:rsidR="00593BF3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CE05F7" w:rsidRPr="00CB2446">
        <w:rPr>
          <w:rFonts w:ascii="Segoe UI" w:hAnsi="Segoe UI" w:cs="Segoe UI"/>
          <w:sz w:val="20"/>
          <w:szCs w:val="20"/>
          <w:lang w:val="el-GR"/>
        </w:rPr>
        <w:t>κτηρίων και χώρων εντός του πρώην βασιλικού κτήματος Τατοΐου</w:t>
      </w:r>
      <w:r w:rsidR="00CE05F7">
        <w:rPr>
          <w:rFonts w:ascii="Segoe UI" w:hAnsi="Segoe UI" w:cs="Segoe UI"/>
          <w:sz w:val="20"/>
          <w:szCs w:val="20"/>
          <w:lang w:val="el-GR"/>
        </w:rPr>
        <w:t>.</w:t>
      </w:r>
    </w:p>
    <w:p w14:paraId="6E8509A2" w14:textId="77777777" w:rsidR="0078393C" w:rsidRPr="0078393C" w:rsidRDefault="0078393C" w:rsidP="0078393C">
      <w:pPr>
        <w:widowControl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78393C">
        <w:rPr>
          <w:rFonts w:ascii="Segoe UI" w:hAnsi="Segoe UI" w:cs="Segoe UI"/>
          <w:sz w:val="20"/>
          <w:szCs w:val="20"/>
          <w:lang w:val="el-GR"/>
        </w:rPr>
        <w:t>Ειδικότερα, ενδιαφέρον εκδήλωσαν τα εξής σχήματα (με αλφαβητική σειρά):</w:t>
      </w:r>
    </w:p>
    <w:p w14:paraId="57C2F33C" w14:textId="649DAFDD" w:rsidR="005D2FF0" w:rsidRPr="005D2FF0" w:rsidRDefault="005D2FF0" w:rsidP="005D2FF0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5D2FF0">
        <w:rPr>
          <w:rFonts w:ascii="Segoe UI" w:hAnsi="Segoe UI" w:cs="Segoe UI"/>
          <w:sz w:val="20"/>
          <w:szCs w:val="20"/>
        </w:rPr>
        <w:t>ΑΚΤΩΡ ΠΑΡΑΧΩΡΗΣΕΙΣ ΑΝΩΝΥΜΗ ΕΤΑΙΡΕΙΑ</w:t>
      </w:r>
      <w:r w:rsidR="005846AF">
        <w:rPr>
          <w:rFonts w:ascii="Segoe UI" w:hAnsi="Segoe UI" w:cs="Segoe UI"/>
          <w:sz w:val="20"/>
          <w:szCs w:val="20"/>
          <w:lang w:val="el-GR"/>
        </w:rPr>
        <w:t>.</w:t>
      </w:r>
    </w:p>
    <w:p w14:paraId="47CEB057" w14:textId="10708AC1" w:rsidR="005D2FF0" w:rsidRPr="008502EF" w:rsidRDefault="005D2FF0" w:rsidP="005D2FF0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8502EF">
        <w:rPr>
          <w:rFonts w:ascii="Segoe UI" w:hAnsi="Segoe UI" w:cs="Segoe UI"/>
          <w:sz w:val="20"/>
          <w:szCs w:val="20"/>
          <w:lang w:val="el-GR"/>
        </w:rPr>
        <w:t>ΕΚΤΕΡ ΑΝΩΝΥΜΗ ΤΕΧΝΙΚΗ ΟΙΚΟΔΟΜΙΚΗ ΚΤΗΜΑΤΙΚΗ ΞΕΝΟΔΟΧΕΙΑΚΗ ΕΜΠΟΡΙΚΗ ΒΙΟΜΗΧΑΝΙΚΗ ΕΤΑΙΡΕΙΑ</w:t>
      </w:r>
      <w:r w:rsidR="005846AF">
        <w:rPr>
          <w:rFonts w:ascii="Segoe UI" w:hAnsi="Segoe UI" w:cs="Segoe UI"/>
          <w:sz w:val="20"/>
          <w:szCs w:val="20"/>
          <w:lang w:val="el-GR"/>
        </w:rPr>
        <w:t>.</w:t>
      </w:r>
    </w:p>
    <w:p w14:paraId="60767DB4" w14:textId="4887BCF1" w:rsidR="005D2FF0" w:rsidRPr="005D2FF0" w:rsidRDefault="005D2FF0" w:rsidP="00926F71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5D2FF0">
        <w:rPr>
          <w:rFonts w:ascii="Segoe UI" w:hAnsi="Segoe UI" w:cs="Segoe UI"/>
          <w:sz w:val="20"/>
          <w:szCs w:val="20"/>
        </w:rPr>
        <w:t>DIMAND</w:t>
      </w:r>
      <w:r w:rsidRPr="005D2FF0">
        <w:rPr>
          <w:rFonts w:ascii="Segoe UI" w:hAnsi="Segoe UI" w:cs="Segoe UI"/>
          <w:sz w:val="20"/>
          <w:szCs w:val="20"/>
          <w:lang w:val="el-GR"/>
        </w:rPr>
        <w:t xml:space="preserve"> ΑΝΩΝΥΜΗ ΕΤΑΙΡΕΙΑ ΑΞΙΟΠΟΙΗΣΗΣ ΚΑΙ ΕΚΜΕΤΑΛΛΕΥΣΗΣ ΑΚΙΝΗΤΩΝ ΚΑΙ ΚΚΑΤΑΣΚΕΥΩΝ ΥΠΗΡΕΣΙΩΝ ΚΑΙ ΣΥΜΜΕΤΟΧΩΝ</w:t>
      </w:r>
      <w:r w:rsidR="005846AF">
        <w:rPr>
          <w:rFonts w:ascii="Segoe UI" w:hAnsi="Segoe UI" w:cs="Segoe UI"/>
          <w:sz w:val="20"/>
          <w:szCs w:val="20"/>
          <w:lang w:val="el-GR"/>
        </w:rPr>
        <w:t>.</w:t>
      </w:r>
    </w:p>
    <w:p w14:paraId="4B6488FB" w14:textId="44A88A9A" w:rsidR="005D2FF0" w:rsidRPr="004042B5" w:rsidRDefault="005D2FF0" w:rsidP="000534E3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5D2FF0">
        <w:rPr>
          <w:rFonts w:ascii="Segoe UI" w:hAnsi="Segoe UI" w:cs="Segoe UI"/>
          <w:sz w:val="20"/>
          <w:szCs w:val="20"/>
        </w:rPr>
        <w:t>ELIA CORPORATION Α.Ε.</w:t>
      </w:r>
    </w:p>
    <w:p w14:paraId="5D6DD9F3" w14:textId="793035D5" w:rsidR="005D2FF0" w:rsidRPr="004042B5" w:rsidRDefault="004042B5" w:rsidP="004042B5">
      <w:pPr>
        <w:pStyle w:val="a3"/>
        <w:widowControl w:val="0"/>
        <w:numPr>
          <w:ilvl w:val="0"/>
          <w:numId w:val="7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REINA HELLENIC PROPERTIES CAPITAL PARTNERS LTD.</w:t>
      </w:r>
    </w:p>
    <w:p w14:paraId="34A508CD" w14:textId="77777777" w:rsidR="00B04629" w:rsidRPr="005D2FF0" w:rsidRDefault="00B04629" w:rsidP="0077568E">
      <w:pPr>
        <w:widowControl w:val="0"/>
        <w:spacing w:after="0" w:line="276" w:lineRule="auto"/>
        <w:ind w:left="360"/>
        <w:jc w:val="both"/>
        <w:rPr>
          <w:rFonts w:ascii="Segoe UI" w:hAnsi="Segoe UI" w:cs="Segoe UI"/>
          <w:sz w:val="20"/>
          <w:szCs w:val="20"/>
        </w:rPr>
      </w:pPr>
    </w:p>
    <w:p w14:paraId="0C2105C9" w14:textId="5049DB92" w:rsidR="00ED71A4" w:rsidRDefault="00087D38" w:rsidP="00ED71A4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5D2FF0">
        <w:rPr>
          <w:rFonts w:ascii="Segoe UI" w:hAnsi="Segoe UI" w:cs="Segoe UI"/>
          <w:sz w:val="20"/>
          <w:szCs w:val="20"/>
          <w:lang w:val="el-GR"/>
        </w:rPr>
        <w:t>Μετά την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 αξιολόγηση των υποβληθέντων φακέλων </w:t>
      </w:r>
      <w:r w:rsidR="00C109DF">
        <w:rPr>
          <w:rFonts w:ascii="Segoe UI" w:hAnsi="Segoe UI" w:cs="Segoe UI"/>
          <w:sz w:val="20"/>
          <w:szCs w:val="20"/>
          <w:lang w:val="el-GR"/>
        </w:rPr>
        <w:t>ε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κδήλωσης </w:t>
      </w:r>
      <w:r w:rsidR="00C109DF">
        <w:rPr>
          <w:rFonts w:ascii="Segoe UI" w:hAnsi="Segoe UI" w:cs="Segoe UI"/>
          <w:sz w:val="20"/>
          <w:szCs w:val="20"/>
          <w:lang w:val="el-GR"/>
        </w:rPr>
        <w:t>ε</w:t>
      </w:r>
      <w:r w:rsidRPr="00EF7E18">
        <w:rPr>
          <w:rFonts w:ascii="Segoe UI" w:hAnsi="Segoe UI" w:cs="Segoe UI"/>
          <w:sz w:val="20"/>
          <w:szCs w:val="20"/>
          <w:lang w:val="el-GR"/>
        </w:rPr>
        <w:t>νδιαφέροντος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 κατά την Α’ φάση διαγωνισμού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, οι υποψήφιοι που πληρούν τα κριτήρια προεπιλογής θα κληθούν να συμμετάσχουν στη Β΄ </w:t>
      </w:r>
      <w:r w:rsidR="00C109DF">
        <w:rPr>
          <w:rFonts w:ascii="Segoe UI" w:hAnsi="Segoe UI" w:cs="Segoe UI"/>
          <w:sz w:val="20"/>
          <w:szCs w:val="20"/>
          <w:lang w:val="el-GR"/>
        </w:rPr>
        <w:t>φ</w:t>
      </w:r>
      <w:r w:rsidRPr="00EF7E18">
        <w:rPr>
          <w:rFonts w:ascii="Segoe UI" w:hAnsi="Segoe UI" w:cs="Segoe UI"/>
          <w:sz w:val="20"/>
          <w:szCs w:val="20"/>
          <w:lang w:val="el-GR"/>
        </w:rPr>
        <w:t>άση του διαγωνισμού</w:t>
      </w:r>
      <w:r w:rsidR="00C109DF">
        <w:rPr>
          <w:rFonts w:ascii="Segoe UI" w:hAnsi="Segoe UI" w:cs="Segoe UI"/>
          <w:sz w:val="20"/>
          <w:szCs w:val="20"/>
          <w:lang w:val="el-GR"/>
        </w:rPr>
        <w:t xml:space="preserve"> κατά την </w:t>
      </w:r>
      <w:r w:rsidRPr="00EF7E18">
        <w:rPr>
          <w:rFonts w:ascii="Segoe UI" w:hAnsi="Segoe UI" w:cs="Segoe UI"/>
          <w:sz w:val="20"/>
          <w:szCs w:val="20"/>
          <w:lang w:val="el-GR"/>
        </w:rPr>
        <w:t xml:space="preserve">οποία </w:t>
      </w:r>
      <w:r w:rsidR="00C109DF">
        <w:rPr>
          <w:rFonts w:ascii="Segoe UI" w:hAnsi="Segoe UI" w:cs="Segoe UI"/>
          <w:sz w:val="20"/>
          <w:szCs w:val="20"/>
          <w:lang w:val="el-GR"/>
        </w:rPr>
        <w:t xml:space="preserve">θα υποβάλουν </w:t>
      </w:r>
      <w:r w:rsidR="000613F7">
        <w:rPr>
          <w:rFonts w:ascii="Segoe UI" w:hAnsi="Segoe UI" w:cs="Segoe UI"/>
          <w:sz w:val="20"/>
          <w:szCs w:val="20"/>
          <w:lang w:val="el-GR"/>
        </w:rPr>
        <w:t xml:space="preserve">τις </w:t>
      </w:r>
      <w:r w:rsidR="00C109DF">
        <w:rPr>
          <w:rFonts w:ascii="Segoe UI" w:hAnsi="Segoe UI" w:cs="Segoe UI"/>
          <w:sz w:val="20"/>
          <w:szCs w:val="20"/>
          <w:lang w:val="el-GR"/>
        </w:rPr>
        <w:t>δεσμευτικές προσφορές</w:t>
      </w:r>
      <w:r w:rsidR="000613F7">
        <w:rPr>
          <w:rFonts w:ascii="Segoe UI" w:hAnsi="Segoe UI" w:cs="Segoe UI"/>
          <w:sz w:val="20"/>
          <w:szCs w:val="20"/>
          <w:lang w:val="el-GR"/>
        </w:rPr>
        <w:t xml:space="preserve"> τους</w:t>
      </w:r>
      <w:r w:rsidR="00C109DF">
        <w:rPr>
          <w:rFonts w:ascii="Segoe UI" w:hAnsi="Segoe UI" w:cs="Segoe UI"/>
          <w:sz w:val="20"/>
          <w:szCs w:val="20"/>
          <w:lang w:val="el-GR"/>
        </w:rPr>
        <w:t xml:space="preserve">. </w:t>
      </w:r>
    </w:p>
    <w:p w14:paraId="6B190929" w14:textId="6454A62E" w:rsidR="00ED71A4" w:rsidRDefault="00E517D2" w:rsidP="00ED71A4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Η</w:t>
      </w:r>
      <w:r w:rsidRPr="00F60B75">
        <w:rPr>
          <w:rFonts w:ascii="Segoe UI" w:hAnsi="Segoe UI" w:cs="Segoe UI"/>
          <w:sz w:val="20"/>
          <w:szCs w:val="20"/>
          <w:lang w:val="el-GR"/>
        </w:rPr>
        <w:t xml:space="preserve"> Μονάδα </w:t>
      </w:r>
      <w:r>
        <w:rPr>
          <w:rFonts w:ascii="Segoe UI" w:hAnsi="Segoe UI" w:cs="Segoe UI"/>
          <w:sz w:val="20"/>
          <w:szCs w:val="20"/>
          <w:lang w:val="el-GR"/>
        </w:rPr>
        <w:t>Στρατηγικών Συμβάσεων (</w:t>
      </w:r>
      <w:r>
        <w:rPr>
          <w:rFonts w:ascii="Segoe UI" w:hAnsi="Segoe UI" w:cs="Segoe UI"/>
          <w:sz w:val="20"/>
          <w:szCs w:val="20"/>
        </w:rPr>
        <w:t>PPF</w:t>
      </w:r>
      <w:r w:rsidRPr="00F73349">
        <w:rPr>
          <w:rFonts w:ascii="Segoe UI" w:hAnsi="Segoe UI" w:cs="Segoe UI"/>
          <w:sz w:val="20"/>
          <w:szCs w:val="20"/>
          <w:lang w:val="el-GR"/>
        </w:rPr>
        <w:t>)</w:t>
      </w:r>
      <w:r>
        <w:rPr>
          <w:rFonts w:ascii="Segoe UI" w:hAnsi="Segoe UI" w:cs="Segoe UI"/>
          <w:sz w:val="20"/>
          <w:szCs w:val="20"/>
          <w:lang w:val="el-GR"/>
        </w:rPr>
        <w:t xml:space="preserve"> του Υπερταμείου</w:t>
      </w:r>
      <w:r w:rsidRPr="00F60B75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0613F7">
        <w:rPr>
          <w:rFonts w:ascii="Segoe UI" w:hAnsi="Segoe UI" w:cs="Segoe UI"/>
          <w:sz w:val="20"/>
          <w:szCs w:val="20"/>
          <w:lang w:val="el-GR"/>
        </w:rPr>
        <w:t>ανέλαβε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 την ωρίμαση και τ</w:t>
      </w:r>
      <w:r w:rsidR="00922756">
        <w:rPr>
          <w:rFonts w:ascii="Segoe UI" w:hAnsi="Segoe UI" w:cs="Segoe UI"/>
          <w:sz w:val="20"/>
          <w:szCs w:val="20"/>
          <w:lang w:val="el-GR"/>
        </w:rPr>
        <w:t>η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 διενέργεια </w:t>
      </w:r>
      <w:r>
        <w:rPr>
          <w:rFonts w:ascii="Segoe UI" w:hAnsi="Segoe UI" w:cs="Segoe UI"/>
          <w:sz w:val="20"/>
          <w:szCs w:val="20"/>
          <w:lang w:val="el-GR"/>
        </w:rPr>
        <w:t xml:space="preserve"> τη</w:t>
      </w:r>
      <w:r w:rsidR="001E4660">
        <w:rPr>
          <w:rFonts w:ascii="Segoe UI" w:hAnsi="Segoe UI" w:cs="Segoe UI"/>
          <w:sz w:val="20"/>
          <w:szCs w:val="20"/>
          <w:lang w:val="el-GR"/>
        </w:rPr>
        <w:t>ς</w:t>
      </w:r>
      <w:r w:rsidRPr="00F60B75">
        <w:rPr>
          <w:rFonts w:ascii="Segoe UI" w:hAnsi="Segoe UI" w:cs="Segoe UI"/>
          <w:sz w:val="20"/>
          <w:szCs w:val="20"/>
          <w:lang w:val="el-GR"/>
        </w:rPr>
        <w:t xml:space="preserve"> διαγωνιστική</w:t>
      </w:r>
      <w:r w:rsidR="001E4660">
        <w:rPr>
          <w:rFonts w:ascii="Segoe UI" w:hAnsi="Segoe UI" w:cs="Segoe UI"/>
          <w:sz w:val="20"/>
          <w:szCs w:val="20"/>
          <w:lang w:val="el-GR"/>
        </w:rPr>
        <w:t>ς</w:t>
      </w:r>
      <w:r w:rsidRPr="00F60B75">
        <w:rPr>
          <w:rFonts w:ascii="Segoe UI" w:hAnsi="Segoe UI" w:cs="Segoe UI"/>
          <w:sz w:val="20"/>
          <w:szCs w:val="20"/>
          <w:lang w:val="el-GR"/>
        </w:rPr>
        <w:t xml:space="preserve"> διαδικασία</w:t>
      </w:r>
      <w:r w:rsidR="001E4660">
        <w:rPr>
          <w:rFonts w:ascii="Segoe UI" w:hAnsi="Segoe UI" w:cs="Segoe UI"/>
          <w:sz w:val="20"/>
          <w:szCs w:val="20"/>
          <w:lang w:val="el-GR"/>
        </w:rPr>
        <w:t>ς ως Διενεργούσα Αρχή</w:t>
      </w:r>
      <w:r w:rsidR="004B0B24">
        <w:rPr>
          <w:rFonts w:ascii="Segoe UI" w:hAnsi="Segoe UI" w:cs="Segoe UI"/>
          <w:sz w:val="20"/>
          <w:szCs w:val="20"/>
          <w:lang w:val="el-GR"/>
        </w:rPr>
        <w:t xml:space="preserve"> στο όνομα και</w:t>
      </w:r>
      <w:r w:rsidR="001E4660">
        <w:rPr>
          <w:rFonts w:ascii="Segoe UI" w:hAnsi="Segoe UI" w:cs="Segoe UI"/>
          <w:sz w:val="20"/>
          <w:szCs w:val="20"/>
          <w:lang w:val="el-GR"/>
        </w:rPr>
        <w:t xml:space="preserve"> για λογαριασμό </w:t>
      </w:r>
      <w:r w:rsidR="004B0B24">
        <w:rPr>
          <w:rFonts w:ascii="Segoe UI" w:hAnsi="Segoe UI" w:cs="Segoe UI"/>
          <w:sz w:val="20"/>
          <w:szCs w:val="20"/>
          <w:lang w:val="el-GR"/>
        </w:rPr>
        <w:t>του Υπουργείου Πολιτισμού</w:t>
      </w:r>
      <w:r w:rsidR="000613F7">
        <w:rPr>
          <w:rFonts w:ascii="Segoe UI" w:hAnsi="Segoe UI" w:cs="Segoe UI"/>
          <w:sz w:val="20"/>
          <w:szCs w:val="20"/>
          <w:lang w:val="el-GR"/>
        </w:rPr>
        <w:t>.</w:t>
      </w:r>
    </w:p>
    <w:p w14:paraId="726FAA44" w14:textId="35BCF07A" w:rsidR="00BF6A8D" w:rsidRPr="00CB2446" w:rsidRDefault="000613F7" w:rsidP="00E704D4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Ειδικότερα</w:t>
      </w:r>
      <w:r w:rsidR="00E704D4" w:rsidRPr="00CB2446">
        <w:rPr>
          <w:rFonts w:ascii="Segoe UI" w:hAnsi="Segoe UI" w:cs="Segoe UI"/>
          <w:sz w:val="20"/>
          <w:szCs w:val="20"/>
          <w:lang w:val="el-GR"/>
        </w:rPr>
        <w:t>, η παραχώρηση αφορά στην αξιοποίηση 24 κτηρίων και του περιβάλλοντος χώρου αυτών</w:t>
      </w:r>
      <w:r w:rsidR="0078393C">
        <w:rPr>
          <w:rFonts w:ascii="Segoe UI" w:hAnsi="Segoe UI" w:cs="Segoe UI"/>
          <w:sz w:val="20"/>
          <w:szCs w:val="20"/>
          <w:lang w:val="el-GR"/>
        </w:rPr>
        <w:t>,</w:t>
      </w:r>
      <w:r w:rsidR="00104789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704D4" w:rsidRPr="00CB2446">
        <w:rPr>
          <w:rFonts w:ascii="Segoe UI" w:hAnsi="Segoe UI" w:cs="Segoe UI"/>
          <w:sz w:val="20"/>
          <w:szCs w:val="20"/>
          <w:lang w:val="el-GR"/>
        </w:rPr>
        <w:t xml:space="preserve">εντός του </w:t>
      </w:r>
      <w:r>
        <w:rPr>
          <w:rFonts w:ascii="Segoe UI" w:hAnsi="Segoe UI" w:cs="Segoe UI"/>
          <w:sz w:val="20"/>
          <w:szCs w:val="20"/>
          <w:lang w:val="el-GR"/>
        </w:rPr>
        <w:t>ι</w:t>
      </w:r>
      <w:r w:rsidR="00E704D4" w:rsidRPr="00CB2446">
        <w:rPr>
          <w:rFonts w:ascii="Segoe UI" w:hAnsi="Segoe UI" w:cs="Segoe UI"/>
          <w:sz w:val="20"/>
          <w:szCs w:val="20"/>
          <w:lang w:val="el-GR"/>
        </w:rPr>
        <w:t xml:space="preserve">στορικού </w:t>
      </w:r>
      <w:r>
        <w:rPr>
          <w:rFonts w:ascii="Segoe UI" w:hAnsi="Segoe UI" w:cs="Segoe UI"/>
          <w:sz w:val="20"/>
          <w:szCs w:val="20"/>
          <w:lang w:val="el-GR"/>
        </w:rPr>
        <w:t>τ</w:t>
      </w:r>
      <w:r w:rsidR="00E704D4" w:rsidRPr="00CB2446">
        <w:rPr>
          <w:rFonts w:ascii="Segoe UI" w:hAnsi="Segoe UI" w:cs="Segoe UI"/>
          <w:sz w:val="20"/>
          <w:szCs w:val="20"/>
          <w:lang w:val="el-GR"/>
        </w:rPr>
        <w:t>όπου του πρώην βασιλικού κτήματος Τατοΐου</w:t>
      </w:r>
      <w:r w:rsidR="00992A80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992A80" w:rsidRPr="00992A80">
        <w:rPr>
          <w:rFonts w:ascii="Segoe UI" w:hAnsi="Segoe UI" w:cs="Segoe UI"/>
          <w:sz w:val="20"/>
          <w:szCs w:val="20"/>
          <w:lang w:val="el-GR"/>
        </w:rPr>
        <w:t>δίνοντας έμφαση στην προστασία του φυσικού περιβάλλοντος και στη διατήρηση του μνημειακού του χαρακτήρα</w:t>
      </w:r>
      <w:r w:rsidR="004934DB">
        <w:rPr>
          <w:rFonts w:ascii="Segoe UI" w:hAnsi="Segoe UI" w:cs="Segoe UI"/>
          <w:sz w:val="20"/>
          <w:szCs w:val="20"/>
          <w:lang w:val="el-GR"/>
        </w:rPr>
        <w:t>. Οι</w:t>
      </w:r>
      <w:r w:rsidR="00E704D4" w:rsidRPr="00CB2446">
        <w:rPr>
          <w:rFonts w:ascii="Segoe UI" w:hAnsi="Segoe UI" w:cs="Segoe UI"/>
          <w:sz w:val="20"/>
          <w:szCs w:val="20"/>
          <w:lang w:val="el-GR"/>
        </w:rPr>
        <w:t xml:space="preserve"> προτεινόμενες χρήσεις </w:t>
      </w:r>
      <w:r w:rsidR="004934DB">
        <w:rPr>
          <w:rFonts w:ascii="Segoe UI" w:hAnsi="Segoe UI" w:cs="Segoe UI"/>
          <w:sz w:val="20"/>
          <w:szCs w:val="20"/>
          <w:lang w:val="el-GR"/>
        </w:rPr>
        <w:t xml:space="preserve">περιλαμβάνουν </w:t>
      </w:r>
      <w:r w:rsidR="0002231E" w:rsidRPr="009E32BF">
        <w:rPr>
          <w:rFonts w:ascii="Segoe UI" w:hAnsi="Segoe UI" w:cs="Segoe UI"/>
          <w:sz w:val="20"/>
          <w:szCs w:val="20"/>
          <w:lang w:val="el-GR"/>
        </w:rPr>
        <w:t>χώρους φιλοξενίας</w:t>
      </w:r>
      <w:r w:rsidR="0002231E">
        <w:rPr>
          <w:rFonts w:ascii="Segoe UI" w:hAnsi="Segoe UI" w:cs="Segoe UI"/>
          <w:sz w:val="20"/>
          <w:szCs w:val="20"/>
          <w:lang w:val="el-GR"/>
        </w:rPr>
        <w:t>/</w:t>
      </w:r>
      <w:r w:rsidR="0002231E" w:rsidRPr="009E32BF">
        <w:rPr>
          <w:rFonts w:ascii="Segoe UI" w:hAnsi="Segoe UI" w:cs="Segoe UI"/>
          <w:sz w:val="20"/>
          <w:szCs w:val="20"/>
          <w:lang w:val="el-GR"/>
        </w:rPr>
        <w:t>ξενοδοχεία, εστιατόρια, θερμοκήπιο, οινοποιείο και άλλες δραστηριότητες ήπιας ανάπτυξης.</w:t>
      </w:r>
      <w:r w:rsidR="009425A0" w:rsidRPr="009425A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9425A0" w:rsidRPr="009E32BF">
        <w:rPr>
          <w:rFonts w:ascii="Segoe UI" w:hAnsi="Segoe UI" w:cs="Segoe UI"/>
          <w:sz w:val="20"/>
          <w:szCs w:val="20"/>
          <w:lang w:val="el-GR"/>
        </w:rPr>
        <w:t xml:space="preserve">Παράλληλα, </w:t>
      </w:r>
      <w:r w:rsidR="00A165AE">
        <w:rPr>
          <w:rFonts w:ascii="Segoe UI" w:hAnsi="Segoe UI" w:cs="Segoe UI"/>
          <w:sz w:val="20"/>
          <w:szCs w:val="20"/>
          <w:lang w:val="el-GR"/>
        </w:rPr>
        <w:t>δύναται να συμπεριληφθούν και</w:t>
      </w:r>
      <w:r w:rsidR="009425A0" w:rsidRPr="009E32BF">
        <w:rPr>
          <w:rFonts w:ascii="Segoe UI" w:hAnsi="Segoe UI" w:cs="Segoe UI"/>
          <w:sz w:val="20"/>
          <w:szCs w:val="20"/>
          <w:lang w:val="el-GR"/>
        </w:rPr>
        <w:t xml:space="preserve"> καλλιεργ</w:t>
      </w:r>
      <w:r w:rsidR="00A165AE">
        <w:rPr>
          <w:rFonts w:ascii="Segoe UI" w:hAnsi="Segoe UI" w:cs="Segoe UI"/>
          <w:sz w:val="20"/>
          <w:szCs w:val="20"/>
          <w:lang w:val="el-GR"/>
        </w:rPr>
        <w:t>ήσιμες</w:t>
      </w:r>
      <w:r w:rsidR="009425A0" w:rsidRPr="009E32BF">
        <w:rPr>
          <w:rFonts w:ascii="Segoe UI" w:hAnsi="Segoe UI" w:cs="Segoe UI"/>
          <w:sz w:val="20"/>
          <w:szCs w:val="20"/>
          <w:lang w:val="el-GR"/>
        </w:rPr>
        <w:t xml:space="preserve"> εκτάσε</w:t>
      </w:r>
      <w:r w:rsidR="00A165AE">
        <w:rPr>
          <w:rFonts w:ascii="Segoe UI" w:hAnsi="Segoe UI" w:cs="Segoe UI"/>
          <w:sz w:val="20"/>
          <w:szCs w:val="20"/>
          <w:lang w:val="el-GR"/>
        </w:rPr>
        <w:t>ις</w:t>
      </w:r>
      <w:r w:rsidR="009425A0" w:rsidRPr="009E32BF">
        <w:rPr>
          <w:rFonts w:ascii="Segoe UI" w:hAnsi="Segoe UI" w:cs="Segoe UI"/>
          <w:sz w:val="20"/>
          <w:szCs w:val="20"/>
          <w:lang w:val="el-GR"/>
        </w:rPr>
        <w:t xml:space="preserve">, με στόχο την αναβίωση του αγροτικού χαρακτήρα του κτήματος, σε αρμονία με το φυσικό περιβάλλον και την ιστορική του ταυτότητα, όπως η </w:t>
      </w:r>
      <w:r w:rsidR="0049363B">
        <w:rPr>
          <w:rFonts w:ascii="Segoe UI" w:hAnsi="Segoe UI" w:cs="Segoe UI"/>
          <w:sz w:val="20"/>
          <w:szCs w:val="20"/>
          <w:lang w:val="el-GR"/>
        </w:rPr>
        <w:t>αναβίωση</w:t>
      </w:r>
      <w:r w:rsidR="009425A0" w:rsidRPr="009E32BF">
        <w:rPr>
          <w:rFonts w:ascii="Segoe UI" w:hAnsi="Segoe UI" w:cs="Segoe UI"/>
          <w:sz w:val="20"/>
          <w:szCs w:val="20"/>
          <w:lang w:val="el-GR"/>
        </w:rPr>
        <w:t xml:space="preserve"> του αμπελώνα και του ελαιώνα.</w:t>
      </w:r>
    </w:p>
    <w:p w14:paraId="02606146" w14:textId="0B008936" w:rsidR="00E704D4" w:rsidRPr="00CB2446" w:rsidRDefault="00E704D4" w:rsidP="00E704D4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</w:rPr>
        <w:t>H</w:t>
      </w:r>
      <w:r w:rsidRPr="00CB2446">
        <w:rPr>
          <w:rFonts w:ascii="Segoe UI" w:hAnsi="Segoe UI" w:cs="Segoe UI"/>
          <w:sz w:val="20"/>
          <w:szCs w:val="20"/>
          <w:lang w:val="el-GR"/>
        </w:rPr>
        <w:t xml:space="preserve"> διάρκεια της σύμβασης παραχώρησης θα ανέρχεται τουλάχιστον</w:t>
      </w:r>
      <w:r w:rsidR="004B0B24">
        <w:rPr>
          <w:rFonts w:ascii="Segoe UI" w:hAnsi="Segoe UI" w:cs="Segoe UI"/>
          <w:sz w:val="20"/>
          <w:szCs w:val="20"/>
          <w:lang w:val="el-GR"/>
        </w:rPr>
        <w:t xml:space="preserve"> σε</w:t>
      </w:r>
      <w:r w:rsidRPr="00CB2446">
        <w:rPr>
          <w:rFonts w:ascii="Segoe UI" w:hAnsi="Segoe UI" w:cs="Segoe UI"/>
          <w:sz w:val="20"/>
          <w:szCs w:val="20"/>
          <w:lang w:val="el-GR"/>
        </w:rPr>
        <w:t xml:space="preserve"> εξήντα πέντε (65) έτη. Η ακριβής διάρκεια </w:t>
      </w:r>
      <w:r w:rsidR="000613F7">
        <w:rPr>
          <w:rFonts w:ascii="Segoe UI" w:hAnsi="Segoe UI" w:cs="Segoe UI"/>
          <w:sz w:val="20"/>
          <w:szCs w:val="20"/>
          <w:lang w:val="el-GR"/>
        </w:rPr>
        <w:t xml:space="preserve">και η περίμετρος </w:t>
      </w:r>
      <w:r w:rsidRPr="00CB2446">
        <w:rPr>
          <w:rFonts w:ascii="Segoe UI" w:hAnsi="Segoe UI" w:cs="Segoe UI"/>
          <w:sz w:val="20"/>
          <w:szCs w:val="20"/>
          <w:lang w:val="el-GR"/>
        </w:rPr>
        <w:t>της παραχώρησης</w:t>
      </w:r>
      <w:r w:rsidR="000613F7">
        <w:rPr>
          <w:rFonts w:ascii="Segoe UI" w:hAnsi="Segoe UI" w:cs="Segoe UI"/>
          <w:sz w:val="20"/>
          <w:szCs w:val="20"/>
          <w:lang w:val="el-GR"/>
        </w:rPr>
        <w:t xml:space="preserve"> </w:t>
      </w:r>
      <w:r w:rsidRPr="00CB2446">
        <w:rPr>
          <w:rFonts w:ascii="Segoe UI" w:hAnsi="Segoe UI" w:cs="Segoe UI"/>
          <w:sz w:val="20"/>
          <w:szCs w:val="20"/>
          <w:lang w:val="el-GR"/>
        </w:rPr>
        <w:t xml:space="preserve">θα </w:t>
      </w:r>
      <w:r w:rsidR="000613F7">
        <w:rPr>
          <w:rFonts w:ascii="Segoe UI" w:hAnsi="Segoe UI" w:cs="Segoe UI"/>
          <w:sz w:val="20"/>
          <w:szCs w:val="20"/>
          <w:lang w:val="el-GR"/>
        </w:rPr>
        <w:t xml:space="preserve"> εξειδικευθούν</w:t>
      </w:r>
      <w:r w:rsidRPr="00CB2446">
        <w:rPr>
          <w:rFonts w:ascii="Segoe UI" w:hAnsi="Segoe UI" w:cs="Segoe UI"/>
          <w:sz w:val="20"/>
          <w:szCs w:val="20"/>
          <w:lang w:val="el-GR"/>
        </w:rPr>
        <w:t xml:space="preserve"> κατά τη Β Φάση του </w:t>
      </w:r>
      <w:r w:rsidR="000613F7">
        <w:rPr>
          <w:rFonts w:ascii="Segoe UI" w:hAnsi="Segoe UI" w:cs="Segoe UI"/>
          <w:sz w:val="20"/>
          <w:szCs w:val="20"/>
          <w:lang w:val="el-GR"/>
        </w:rPr>
        <w:t>δ</w:t>
      </w:r>
      <w:r w:rsidRPr="00CB2446">
        <w:rPr>
          <w:rFonts w:ascii="Segoe UI" w:hAnsi="Segoe UI" w:cs="Segoe UI"/>
          <w:sz w:val="20"/>
          <w:szCs w:val="20"/>
          <w:lang w:val="el-GR"/>
        </w:rPr>
        <w:t>ιαγωνισμού</w:t>
      </w:r>
      <w:r w:rsidR="000613F7">
        <w:rPr>
          <w:rFonts w:ascii="Segoe UI" w:hAnsi="Segoe UI" w:cs="Segoe UI"/>
          <w:sz w:val="20"/>
          <w:szCs w:val="20"/>
          <w:lang w:val="el-GR"/>
        </w:rPr>
        <w:t xml:space="preserve">. </w:t>
      </w:r>
    </w:p>
    <w:p w14:paraId="1AFD0BC5" w14:textId="77777777" w:rsidR="00E704D4" w:rsidRPr="00CB2446" w:rsidRDefault="00E704D4" w:rsidP="00E704D4">
      <w:pPr>
        <w:spacing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55BBCA8D" w14:textId="77777777" w:rsidR="00F13071" w:rsidRPr="00584440" w:rsidRDefault="00F13071" w:rsidP="0077568E">
      <w:pPr>
        <w:spacing w:after="36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1B68D4DA" w14:textId="39AB71A4" w:rsidR="000660D1" w:rsidRPr="002F0B3A" w:rsidRDefault="000660D1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2F0B3A">
        <w:rPr>
          <w:rFonts w:ascii="Segoe UI" w:hAnsi="Segoe UI" w:cs="Segoe UI"/>
          <w:b/>
          <w:i/>
          <w:sz w:val="18"/>
          <w:szCs w:val="18"/>
          <w:lang w:val="el-GR"/>
        </w:rPr>
        <w:lastRenderedPageBreak/>
        <w:t>Για περισσότερες πληροφορίες παρακαλώ επικοινωνήστε :</w:t>
      </w:r>
    </w:p>
    <w:p w14:paraId="1FBA7C60" w14:textId="5922E81F" w:rsidR="000660D1" w:rsidRPr="002F0B3A" w:rsidRDefault="00D80830" w:rsidP="000660D1">
      <w:pPr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 w:rsidRPr="002F0B3A"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="000660D1" w:rsidRPr="002F0B3A">
        <w:rPr>
          <w:rFonts w:ascii="Segoe UI" w:hAnsi="Segoe UI" w:cs="Segoe UI"/>
          <w:b/>
          <w:i/>
          <w:sz w:val="16"/>
          <w:szCs w:val="16"/>
          <w:lang w:val="el-GR"/>
        </w:rPr>
        <w:t>, Ανθή Τροκούδη, Διευθύντρια Επικοινωνίας &amp; Βιωσιμότητας, +30 6932</w:t>
      </w:r>
      <w:r w:rsidR="00B13768" w:rsidRPr="002F0B3A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  <w:r w:rsidR="000660D1" w:rsidRPr="002F0B3A">
        <w:rPr>
          <w:rFonts w:ascii="Segoe UI" w:hAnsi="Segoe UI" w:cs="Segoe UI"/>
          <w:b/>
          <w:i/>
          <w:sz w:val="16"/>
          <w:szCs w:val="16"/>
          <w:lang w:val="el-GR"/>
        </w:rPr>
        <w:t xml:space="preserve">100053, </w:t>
      </w:r>
      <w:hyperlink r:id="rId10" w:history="1"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</w:rPr>
          <w:t>A</w:t>
        </w:r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</w:rPr>
          <w:t>Trokoudi</w:t>
        </w:r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</w:rPr>
          <w:t>growthfund</w:t>
        </w:r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2F0B3A">
          <w:rPr>
            <w:rStyle w:val="-"/>
            <w:rFonts w:ascii="Segoe UI" w:hAnsi="Segoe UI" w:cs="Segoe UI"/>
            <w:b/>
            <w:i/>
            <w:sz w:val="16"/>
            <w:szCs w:val="16"/>
          </w:rPr>
          <w:t>gr</w:t>
        </w:r>
      </w:hyperlink>
      <w:r w:rsidR="003F4093" w:rsidRPr="002F0B3A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2D6D133" w14:textId="006587C2" w:rsidR="000660D1" w:rsidRPr="003F4093" w:rsidRDefault="003F4093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2F0B3A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Κωνσταντίνα Ηλιοπούλου, Director of Corporate Relations, +30 6974 894411, </w:t>
      </w:r>
      <w:hyperlink r:id="rId11" w:history="1">
        <w:r w:rsidRPr="002F0B3A">
          <w:rPr>
            <w:rStyle w:val="-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sectPr w:rsidR="000660D1" w:rsidRPr="003F409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CDE8" w14:textId="77777777" w:rsidR="00F46CCA" w:rsidRDefault="00F46CCA" w:rsidP="00900A11">
      <w:pPr>
        <w:spacing w:after="0" w:line="240" w:lineRule="auto"/>
      </w:pPr>
      <w:r>
        <w:separator/>
      </w:r>
    </w:p>
  </w:endnote>
  <w:endnote w:type="continuationSeparator" w:id="0">
    <w:p w14:paraId="2197D1F0" w14:textId="77777777" w:rsidR="00F46CCA" w:rsidRDefault="00F46CCA" w:rsidP="009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CDAA" w14:textId="77777777" w:rsidR="00F46CCA" w:rsidRDefault="00F46CCA" w:rsidP="00900A11">
      <w:pPr>
        <w:spacing w:after="0" w:line="240" w:lineRule="auto"/>
      </w:pPr>
      <w:r>
        <w:separator/>
      </w:r>
    </w:p>
  </w:footnote>
  <w:footnote w:type="continuationSeparator" w:id="0">
    <w:p w14:paraId="0D39A873" w14:textId="77777777" w:rsidR="00F46CCA" w:rsidRDefault="00F46CCA" w:rsidP="009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A01" w14:textId="73024100" w:rsidR="00900A11" w:rsidRDefault="00230016" w:rsidP="00230016">
    <w:pPr>
      <w:pStyle w:val="a7"/>
      <w:jc w:val="center"/>
    </w:pPr>
    <w:r>
      <w:rPr>
        <w:b/>
        <w:noProof/>
        <w:color w:val="000000"/>
        <w:sz w:val="24"/>
        <w:szCs w:val="24"/>
      </w:rPr>
      <w:drawing>
        <wp:inline distT="0" distB="0" distL="0" distR="0" wp14:anchorId="46B2A2C9" wp14:editId="3CCBF0B7">
          <wp:extent cx="3670818" cy="781972"/>
          <wp:effectExtent l="0" t="0" r="6350" b="0"/>
          <wp:docPr id="666415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157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36" b="5136"/>
                  <a:stretch>
                    <a:fillRect/>
                  </a:stretch>
                </pic:blipFill>
                <pic:spPr bwMode="auto">
                  <a:xfrm>
                    <a:off x="0" y="0"/>
                    <a:ext cx="3670818" cy="7819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3EA75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4A4519"/>
    <w:multiLevelType w:val="hybridMultilevel"/>
    <w:tmpl w:val="EBC21E5E"/>
    <w:lvl w:ilvl="0" w:tplc="4B4408E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02D47"/>
    <w:multiLevelType w:val="hybridMultilevel"/>
    <w:tmpl w:val="0518AA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06D6C"/>
    <w:multiLevelType w:val="hybridMultilevel"/>
    <w:tmpl w:val="58A0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4299"/>
    <w:multiLevelType w:val="hybridMultilevel"/>
    <w:tmpl w:val="555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26232"/>
    <w:multiLevelType w:val="hybridMultilevel"/>
    <w:tmpl w:val="D4009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34DB6"/>
    <w:multiLevelType w:val="hybridMultilevel"/>
    <w:tmpl w:val="BB0649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A32B5"/>
    <w:multiLevelType w:val="hybridMultilevel"/>
    <w:tmpl w:val="1D4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47D6F"/>
    <w:multiLevelType w:val="hybridMultilevel"/>
    <w:tmpl w:val="CA10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C5EA4"/>
    <w:multiLevelType w:val="hybridMultilevel"/>
    <w:tmpl w:val="29C2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4683">
    <w:abstractNumId w:val="4"/>
  </w:num>
  <w:num w:numId="2" w16cid:durableId="772633776">
    <w:abstractNumId w:val="8"/>
  </w:num>
  <w:num w:numId="3" w16cid:durableId="1183088403">
    <w:abstractNumId w:val="6"/>
  </w:num>
  <w:num w:numId="4" w16cid:durableId="1963733170">
    <w:abstractNumId w:val="3"/>
  </w:num>
  <w:num w:numId="5" w16cid:durableId="1074428191">
    <w:abstractNumId w:val="5"/>
  </w:num>
  <w:num w:numId="6" w16cid:durableId="1746221552">
    <w:abstractNumId w:val="9"/>
  </w:num>
  <w:num w:numId="7" w16cid:durableId="1421366514">
    <w:abstractNumId w:val="1"/>
  </w:num>
  <w:num w:numId="8" w16cid:durableId="783615705">
    <w:abstractNumId w:val="10"/>
  </w:num>
  <w:num w:numId="9" w16cid:durableId="798836646">
    <w:abstractNumId w:val="2"/>
  </w:num>
  <w:num w:numId="10" w16cid:durableId="2001813092">
    <w:abstractNumId w:val="7"/>
  </w:num>
  <w:num w:numId="11" w16cid:durableId="1256524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F"/>
    <w:rsid w:val="00011A60"/>
    <w:rsid w:val="00015908"/>
    <w:rsid w:val="0002231E"/>
    <w:rsid w:val="00026D8D"/>
    <w:rsid w:val="00036F93"/>
    <w:rsid w:val="000422AA"/>
    <w:rsid w:val="00046269"/>
    <w:rsid w:val="000613F7"/>
    <w:rsid w:val="000660D1"/>
    <w:rsid w:val="000810DC"/>
    <w:rsid w:val="00087D38"/>
    <w:rsid w:val="00093AF5"/>
    <w:rsid w:val="000A2E05"/>
    <w:rsid w:val="000A43D7"/>
    <w:rsid w:val="000D0898"/>
    <w:rsid w:val="000E00FA"/>
    <w:rsid w:val="000E2457"/>
    <w:rsid w:val="000E3D01"/>
    <w:rsid w:val="000F3300"/>
    <w:rsid w:val="00101F5F"/>
    <w:rsid w:val="00103B39"/>
    <w:rsid w:val="00104789"/>
    <w:rsid w:val="001164C3"/>
    <w:rsid w:val="00166DA6"/>
    <w:rsid w:val="00190137"/>
    <w:rsid w:val="0019027C"/>
    <w:rsid w:val="001975F7"/>
    <w:rsid w:val="001B19F0"/>
    <w:rsid w:val="001B304C"/>
    <w:rsid w:val="001C36F4"/>
    <w:rsid w:val="001E4660"/>
    <w:rsid w:val="001E563D"/>
    <w:rsid w:val="001E6A44"/>
    <w:rsid w:val="001F5411"/>
    <w:rsid w:val="00203B74"/>
    <w:rsid w:val="00215B75"/>
    <w:rsid w:val="002175EE"/>
    <w:rsid w:val="002205F8"/>
    <w:rsid w:val="00230016"/>
    <w:rsid w:val="0023540E"/>
    <w:rsid w:val="0024180A"/>
    <w:rsid w:val="00251AA8"/>
    <w:rsid w:val="002579E7"/>
    <w:rsid w:val="00257F3C"/>
    <w:rsid w:val="002668CF"/>
    <w:rsid w:val="002739FA"/>
    <w:rsid w:val="00275DDA"/>
    <w:rsid w:val="002772A7"/>
    <w:rsid w:val="00281973"/>
    <w:rsid w:val="002A06DB"/>
    <w:rsid w:val="002B5473"/>
    <w:rsid w:val="002C790D"/>
    <w:rsid w:val="002D293D"/>
    <w:rsid w:val="002E7876"/>
    <w:rsid w:val="002F0B3A"/>
    <w:rsid w:val="002F5C87"/>
    <w:rsid w:val="00300765"/>
    <w:rsid w:val="003072A2"/>
    <w:rsid w:val="00311A32"/>
    <w:rsid w:val="00322CB7"/>
    <w:rsid w:val="0032769C"/>
    <w:rsid w:val="00332F74"/>
    <w:rsid w:val="00340D89"/>
    <w:rsid w:val="003550DC"/>
    <w:rsid w:val="00366069"/>
    <w:rsid w:val="00372788"/>
    <w:rsid w:val="00392DF4"/>
    <w:rsid w:val="003A58FA"/>
    <w:rsid w:val="003C7346"/>
    <w:rsid w:val="003D3B17"/>
    <w:rsid w:val="003E398C"/>
    <w:rsid w:val="003F4093"/>
    <w:rsid w:val="004042B5"/>
    <w:rsid w:val="00412506"/>
    <w:rsid w:val="00416CDE"/>
    <w:rsid w:val="004362C8"/>
    <w:rsid w:val="00444C57"/>
    <w:rsid w:val="00445FF7"/>
    <w:rsid w:val="004507DE"/>
    <w:rsid w:val="00452FD3"/>
    <w:rsid w:val="00475976"/>
    <w:rsid w:val="004803D7"/>
    <w:rsid w:val="004934DB"/>
    <w:rsid w:val="0049363B"/>
    <w:rsid w:val="004A0ED8"/>
    <w:rsid w:val="004B0B24"/>
    <w:rsid w:val="004F56AD"/>
    <w:rsid w:val="0050397D"/>
    <w:rsid w:val="00514AE4"/>
    <w:rsid w:val="00516B02"/>
    <w:rsid w:val="00521C45"/>
    <w:rsid w:val="005412CB"/>
    <w:rsid w:val="00542242"/>
    <w:rsid w:val="00545E49"/>
    <w:rsid w:val="0054706D"/>
    <w:rsid w:val="00547FD4"/>
    <w:rsid w:val="00556CE4"/>
    <w:rsid w:val="0056051F"/>
    <w:rsid w:val="00563192"/>
    <w:rsid w:val="00564660"/>
    <w:rsid w:val="00576EDD"/>
    <w:rsid w:val="00584440"/>
    <w:rsid w:val="005846AF"/>
    <w:rsid w:val="0058744F"/>
    <w:rsid w:val="00593BF3"/>
    <w:rsid w:val="00597A4B"/>
    <w:rsid w:val="005C2A01"/>
    <w:rsid w:val="005D2FF0"/>
    <w:rsid w:val="005E0094"/>
    <w:rsid w:val="005E2B0A"/>
    <w:rsid w:val="005E6A3B"/>
    <w:rsid w:val="005F45E2"/>
    <w:rsid w:val="00614F25"/>
    <w:rsid w:val="006435CD"/>
    <w:rsid w:val="00676C3D"/>
    <w:rsid w:val="00695C53"/>
    <w:rsid w:val="00696F34"/>
    <w:rsid w:val="00697354"/>
    <w:rsid w:val="006B7D48"/>
    <w:rsid w:val="006C3909"/>
    <w:rsid w:val="006D27A2"/>
    <w:rsid w:val="006D4733"/>
    <w:rsid w:val="006E41A8"/>
    <w:rsid w:val="006E4E04"/>
    <w:rsid w:val="006E7FBF"/>
    <w:rsid w:val="007134A2"/>
    <w:rsid w:val="00714947"/>
    <w:rsid w:val="007159C3"/>
    <w:rsid w:val="00721396"/>
    <w:rsid w:val="00723899"/>
    <w:rsid w:val="00730998"/>
    <w:rsid w:val="00734C58"/>
    <w:rsid w:val="0077568E"/>
    <w:rsid w:val="00780F34"/>
    <w:rsid w:val="0078393C"/>
    <w:rsid w:val="0078765C"/>
    <w:rsid w:val="007A4FC9"/>
    <w:rsid w:val="007D4FCF"/>
    <w:rsid w:val="0080032A"/>
    <w:rsid w:val="008027E5"/>
    <w:rsid w:val="008058F8"/>
    <w:rsid w:val="00807111"/>
    <w:rsid w:val="008254BF"/>
    <w:rsid w:val="00826D6E"/>
    <w:rsid w:val="0084321C"/>
    <w:rsid w:val="008449E2"/>
    <w:rsid w:val="008502EF"/>
    <w:rsid w:val="00874FC0"/>
    <w:rsid w:val="00894550"/>
    <w:rsid w:val="00894A93"/>
    <w:rsid w:val="0089502B"/>
    <w:rsid w:val="008A04FD"/>
    <w:rsid w:val="008A4A63"/>
    <w:rsid w:val="008A5930"/>
    <w:rsid w:val="008A7A9C"/>
    <w:rsid w:val="008B006F"/>
    <w:rsid w:val="008C3B55"/>
    <w:rsid w:val="008D0835"/>
    <w:rsid w:val="008F1B07"/>
    <w:rsid w:val="00900A11"/>
    <w:rsid w:val="00920445"/>
    <w:rsid w:val="00922756"/>
    <w:rsid w:val="00932227"/>
    <w:rsid w:val="00932FF4"/>
    <w:rsid w:val="009425A0"/>
    <w:rsid w:val="00960305"/>
    <w:rsid w:val="0096529A"/>
    <w:rsid w:val="009723BD"/>
    <w:rsid w:val="00973DC8"/>
    <w:rsid w:val="00980638"/>
    <w:rsid w:val="00992A80"/>
    <w:rsid w:val="00995CEC"/>
    <w:rsid w:val="009B11EE"/>
    <w:rsid w:val="009B314D"/>
    <w:rsid w:val="009B6308"/>
    <w:rsid w:val="009B6AD0"/>
    <w:rsid w:val="009D7649"/>
    <w:rsid w:val="009E32BF"/>
    <w:rsid w:val="009E38ED"/>
    <w:rsid w:val="009F67FA"/>
    <w:rsid w:val="00A01B4D"/>
    <w:rsid w:val="00A0289F"/>
    <w:rsid w:val="00A11154"/>
    <w:rsid w:val="00A1350E"/>
    <w:rsid w:val="00A165AE"/>
    <w:rsid w:val="00A210B3"/>
    <w:rsid w:val="00A26029"/>
    <w:rsid w:val="00A27A92"/>
    <w:rsid w:val="00A33F5E"/>
    <w:rsid w:val="00A41EA4"/>
    <w:rsid w:val="00A52A9B"/>
    <w:rsid w:val="00A74EEA"/>
    <w:rsid w:val="00A84C33"/>
    <w:rsid w:val="00AA2758"/>
    <w:rsid w:val="00AB2866"/>
    <w:rsid w:val="00AC2B3F"/>
    <w:rsid w:val="00AF0C4C"/>
    <w:rsid w:val="00B04629"/>
    <w:rsid w:val="00B13768"/>
    <w:rsid w:val="00B544D1"/>
    <w:rsid w:val="00B77648"/>
    <w:rsid w:val="00B8530D"/>
    <w:rsid w:val="00BC0F34"/>
    <w:rsid w:val="00BC728F"/>
    <w:rsid w:val="00BE2E7F"/>
    <w:rsid w:val="00BF0655"/>
    <w:rsid w:val="00BF3856"/>
    <w:rsid w:val="00BF6A8D"/>
    <w:rsid w:val="00C012F2"/>
    <w:rsid w:val="00C066F6"/>
    <w:rsid w:val="00C109DF"/>
    <w:rsid w:val="00C12CE9"/>
    <w:rsid w:val="00C42F72"/>
    <w:rsid w:val="00C67098"/>
    <w:rsid w:val="00C95E91"/>
    <w:rsid w:val="00C9680C"/>
    <w:rsid w:val="00C969B4"/>
    <w:rsid w:val="00CA00A1"/>
    <w:rsid w:val="00CB0F21"/>
    <w:rsid w:val="00CB1995"/>
    <w:rsid w:val="00CB2446"/>
    <w:rsid w:val="00CC3659"/>
    <w:rsid w:val="00CE05F7"/>
    <w:rsid w:val="00CF2247"/>
    <w:rsid w:val="00D13A03"/>
    <w:rsid w:val="00D14E73"/>
    <w:rsid w:val="00D35068"/>
    <w:rsid w:val="00D3545B"/>
    <w:rsid w:val="00D525DE"/>
    <w:rsid w:val="00D5602E"/>
    <w:rsid w:val="00D5641A"/>
    <w:rsid w:val="00D7177A"/>
    <w:rsid w:val="00D80830"/>
    <w:rsid w:val="00D94EA9"/>
    <w:rsid w:val="00D95A61"/>
    <w:rsid w:val="00DA0A47"/>
    <w:rsid w:val="00DA4DA1"/>
    <w:rsid w:val="00DB1FE9"/>
    <w:rsid w:val="00DB3793"/>
    <w:rsid w:val="00DB573C"/>
    <w:rsid w:val="00DB577A"/>
    <w:rsid w:val="00DF4604"/>
    <w:rsid w:val="00DF73F0"/>
    <w:rsid w:val="00DF7987"/>
    <w:rsid w:val="00E229AA"/>
    <w:rsid w:val="00E26646"/>
    <w:rsid w:val="00E274A1"/>
    <w:rsid w:val="00E440C5"/>
    <w:rsid w:val="00E47453"/>
    <w:rsid w:val="00E517D2"/>
    <w:rsid w:val="00E56292"/>
    <w:rsid w:val="00E63A56"/>
    <w:rsid w:val="00E704D4"/>
    <w:rsid w:val="00E73803"/>
    <w:rsid w:val="00E90D56"/>
    <w:rsid w:val="00E9125A"/>
    <w:rsid w:val="00E92C06"/>
    <w:rsid w:val="00E959FA"/>
    <w:rsid w:val="00EA1D99"/>
    <w:rsid w:val="00EA466F"/>
    <w:rsid w:val="00EC01EA"/>
    <w:rsid w:val="00ED3F17"/>
    <w:rsid w:val="00ED4588"/>
    <w:rsid w:val="00ED575B"/>
    <w:rsid w:val="00ED71A4"/>
    <w:rsid w:val="00EE54C4"/>
    <w:rsid w:val="00EF5264"/>
    <w:rsid w:val="00EF75CB"/>
    <w:rsid w:val="00EF7E18"/>
    <w:rsid w:val="00F0717A"/>
    <w:rsid w:val="00F13071"/>
    <w:rsid w:val="00F206CC"/>
    <w:rsid w:val="00F2348F"/>
    <w:rsid w:val="00F2727D"/>
    <w:rsid w:val="00F27A61"/>
    <w:rsid w:val="00F34A23"/>
    <w:rsid w:val="00F34B32"/>
    <w:rsid w:val="00F46CCA"/>
    <w:rsid w:val="00F60B75"/>
    <w:rsid w:val="00F72EB2"/>
    <w:rsid w:val="00F73349"/>
    <w:rsid w:val="00F75721"/>
    <w:rsid w:val="00F7761D"/>
    <w:rsid w:val="00F83A91"/>
    <w:rsid w:val="00F84481"/>
    <w:rsid w:val="00FB6514"/>
    <w:rsid w:val="00FC1562"/>
    <w:rsid w:val="00FD68A3"/>
    <w:rsid w:val="00FE12F8"/>
    <w:rsid w:val="00FE7CAC"/>
    <w:rsid w:val="1352E7FA"/>
    <w:rsid w:val="15403109"/>
    <w:rsid w:val="24A55579"/>
    <w:rsid w:val="29A6458D"/>
    <w:rsid w:val="3390F202"/>
    <w:rsid w:val="3568857E"/>
    <w:rsid w:val="393785A8"/>
    <w:rsid w:val="57265075"/>
    <w:rsid w:val="64207FCB"/>
    <w:rsid w:val="754DCCA9"/>
    <w:rsid w:val="789FB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A0EA"/>
  <w15:chartTrackingRefBased/>
  <w15:docId w15:val="{C3D6E96A-7140-4E17-9F21-46CC330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3F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a"/>
    <w:link w:val="Char"/>
    <w:uiPriority w:val="34"/>
    <w:qFormat/>
    <w:rsid w:val="00AC2B3F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BF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F3856"/>
    <w:rPr>
      <w:rFonts w:ascii="Segoe UI" w:hAnsi="Segoe UI" w:cs="Segoe UI"/>
      <w:sz w:val="18"/>
      <w:szCs w:val="18"/>
      <w:lang w:bidi="he-IL"/>
    </w:rPr>
  </w:style>
  <w:style w:type="character" w:styleId="a5">
    <w:name w:val="Emphasis"/>
    <w:basedOn w:val="a0"/>
    <w:uiPriority w:val="20"/>
    <w:qFormat/>
    <w:rsid w:val="00BF3856"/>
    <w:rPr>
      <w:i/>
      <w:iCs/>
    </w:rPr>
  </w:style>
  <w:style w:type="character" w:customStyle="1" w:styleId="Char">
    <w:name w:val="Παράγραφος λίστας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a0"/>
    <w:link w:val="a3"/>
    <w:uiPriority w:val="34"/>
    <w:locked/>
    <w:rsid w:val="002772A7"/>
    <w:rPr>
      <w:lang w:bidi="he-IL"/>
    </w:rPr>
  </w:style>
  <w:style w:type="paragraph" w:styleId="a6">
    <w:name w:val="Body Text"/>
    <w:basedOn w:val="a"/>
    <w:link w:val="Char1"/>
    <w:uiPriority w:val="1"/>
    <w:qFormat/>
    <w:rsid w:val="002772A7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 w:bidi="ar-SA"/>
    </w:rPr>
  </w:style>
  <w:style w:type="character" w:customStyle="1" w:styleId="Char1">
    <w:name w:val="Σώμα κειμένου Char"/>
    <w:basedOn w:val="a0"/>
    <w:link w:val="a6"/>
    <w:uiPriority w:val="1"/>
    <w:rsid w:val="002772A7"/>
    <w:rPr>
      <w:rFonts w:ascii="Calibri" w:eastAsia="Calibri" w:hAnsi="Calibri" w:cs="Calibri"/>
      <w:lang w:val="en-GB"/>
    </w:rPr>
  </w:style>
  <w:style w:type="paragraph" w:styleId="a7">
    <w:name w:val="header"/>
    <w:basedOn w:val="a"/>
    <w:link w:val="Char2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900A11"/>
    <w:rPr>
      <w:lang w:bidi="he-IL"/>
    </w:rPr>
  </w:style>
  <w:style w:type="paragraph" w:styleId="a8">
    <w:name w:val="footer"/>
    <w:basedOn w:val="a"/>
    <w:link w:val="Char3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900A11"/>
    <w:rPr>
      <w:lang w:bidi="he-IL"/>
    </w:rPr>
  </w:style>
  <w:style w:type="character" w:styleId="-">
    <w:name w:val="Hyperlink"/>
    <w:basedOn w:val="a0"/>
    <w:uiPriority w:val="99"/>
    <w:unhideWhenUsed/>
    <w:rsid w:val="003F40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409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EF75CB"/>
    <w:pPr>
      <w:spacing w:after="0" w:line="240" w:lineRule="auto"/>
    </w:pPr>
    <w:rPr>
      <w:lang w:bidi="he-IL"/>
    </w:rPr>
  </w:style>
  <w:style w:type="character" w:styleId="ab">
    <w:name w:val="annotation reference"/>
    <w:basedOn w:val="a0"/>
    <w:uiPriority w:val="99"/>
    <w:semiHidden/>
    <w:unhideWhenUsed/>
    <w:rsid w:val="00DB573C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DB573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DB573C"/>
    <w:rPr>
      <w:sz w:val="20"/>
      <w:szCs w:val="20"/>
      <w:lang w:bidi="he-IL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DB573C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DB573C"/>
    <w:rPr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04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20375840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221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01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1226255171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520ff9-8eeb-4aa8-ac74-144872595692" xsi:nil="true"/>
    <lcf76f155ced4ddcb4097134ff3c332f xmlns="e5655504-6627-42a1-9520-32df144c1d5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20" ma:contentTypeDescription="Create a new document." ma:contentTypeScope="" ma:versionID="bf97bf64f76b70de78561f16ebb3ed19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cea9f502d9c55ea3e550bb88b553f44e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9d7ac6-6730-49b3-bbbd-3c292c701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c19227b-3dbb-49df-bc15-597c4aa23d2b}" ma:internalName="TaxCatchAll" ma:showField="CatchAllData" ma:web="68520ff9-8eeb-4aa8-ac74-144872595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9CA40-E7A8-49F7-B069-9A5259064164}">
  <ds:schemaRefs>
    <ds:schemaRef ds:uri="http://schemas.microsoft.com/office/2006/metadata/properties"/>
    <ds:schemaRef ds:uri="http://schemas.microsoft.com/office/infopath/2007/PartnerControls"/>
    <ds:schemaRef ds:uri="68520ff9-8eeb-4aa8-ac74-144872595692"/>
    <ds:schemaRef ds:uri="e5655504-6627-42a1-9520-32df144c1d5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6004E1-FEBE-479F-AF33-FD39A4A00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B08A0-9475-4CA3-9E64-C3732A6B6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Trokoudi Anthi</dc:creator>
  <cp:keywords/>
  <dc:description/>
  <cp:lastModifiedBy>Eleni Donou</cp:lastModifiedBy>
  <cp:revision>15</cp:revision>
  <cp:lastPrinted>2025-07-23T13:24:00Z</cp:lastPrinted>
  <dcterms:created xsi:type="dcterms:W3CDTF">2026-03-02T12:12:00Z</dcterms:created>
  <dcterms:modified xsi:type="dcterms:W3CDTF">2026-03-02T13:48:00Z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db1606b8e3117fa3d872c46e8636a2a55450b655bb2fdbbfde953395530a8b88</vt:lpwstr>
  </property>
  <property fmtid="{D5CDD505-2E9C-101B-9397-08002B2CF9AE}" pid="3" name="ContentTypeId">
    <vt:lpwstr>0x0101002730B1A3C01DAC40BCB4B6D946AB2892</vt:lpwstr>
  </property>
  <property fmtid="{D5CDD505-2E9C-101B-9397-08002B2CF9AE}" pid="4" name="Order">
    <vt:r8>185400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2025-01-22T07:41:55Z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b732363d-54f0-45b9-b210-4863570ce427</vt:lpwstr>
  </property>
  <property fmtid="{D5CDD505-2E9C-101B-9397-08002B2CF9AE}" pid="11" name="MSIP_Label_4a1cc303-c827-4bc8-8096-cfbe6c892f41_ContentBits">
    <vt:lpwstr>0</vt:lpwstr>
  </property>
  <property fmtid="{D5CDD505-2E9C-101B-9397-08002B2CF9AE}" pid="12" name="MediaServiceImageTags">
    <vt:lpwstr/>
  </property>
</Properties>
</file>