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1CEB3" w14:textId="6CD31577" w:rsidR="00AF17A1" w:rsidRPr="00660334" w:rsidRDefault="00A41562" w:rsidP="00A41562">
      <w:pPr>
        <w:jc w:val="center"/>
        <w:rPr>
          <w:rFonts w:ascii="Segoe UI" w:hAnsi="Segoe UI" w:cs="Segoe UI"/>
          <w:sz w:val="20"/>
          <w:szCs w:val="20"/>
          <w:lang w:val="el-GR"/>
        </w:rPr>
      </w:pPr>
      <w:r w:rsidRPr="00660334">
        <w:rPr>
          <w:noProof/>
          <w:sz w:val="20"/>
          <w:szCs w:val="20"/>
        </w:rPr>
        <w:drawing>
          <wp:inline distT="0" distB="0" distL="0" distR="0" wp14:anchorId="78EB668B" wp14:editId="680FF524">
            <wp:extent cx="3528060" cy="975360"/>
            <wp:effectExtent l="0" t="0" r="0" b="0"/>
            <wp:docPr id="2724535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45356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2806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9B864D" w14:textId="77777777" w:rsidR="00A41562" w:rsidRPr="00660334" w:rsidRDefault="00A41562" w:rsidP="009726D7">
      <w:pPr>
        <w:spacing w:line="276" w:lineRule="auto"/>
        <w:rPr>
          <w:rFonts w:ascii="Segoe UI" w:hAnsi="Segoe UI" w:cs="Segoe UI"/>
          <w:sz w:val="20"/>
          <w:szCs w:val="20"/>
          <w:lang w:val="el-GR"/>
        </w:rPr>
      </w:pPr>
    </w:p>
    <w:p w14:paraId="2913B269" w14:textId="7748F3AB" w:rsidR="001005B9" w:rsidRPr="00660334" w:rsidRDefault="006A6645" w:rsidP="009726D7">
      <w:pPr>
        <w:spacing w:line="276" w:lineRule="auto"/>
        <w:rPr>
          <w:rFonts w:ascii="Segoe UI" w:hAnsi="Segoe UI" w:cs="Segoe UI"/>
          <w:b/>
          <w:bCs/>
          <w:sz w:val="20"/>
          <w:szCs w:val="20"/>
          <w:lang w:val="el-GR"/>
        </w:rPr>
      </w:pPr>
      <w:r w:rsidRPr="00660334">
        <w:rPr>
          <w:rFonts w:ascii="Segoe UI" w:hAnsi="Segoe UI" w:cs="Segoe UI"/>
          <w:b/>
          <w:bCs/>
          <w:sz w:val="20"/>
          <w:szCs w:val="20"/>
          <w:lang w:val="el-GR"/>
        </w:rPr>
        <w:t xml:space="preserve">Αθήνα, </w:t>
      </w:r>
      <w:r w:rsidR="000956E9">
        <w:rPr>
          <w:rFonts w:ascii="Segoe UI" w:hAnsi="Segoe UI" w:cs="Segoe UI"/>
          <w:b/>
          <w:bCs/>
          <w:sz w:val="20"/>
          <w:szCs w:val="20"/>
          <w:lang w:val="el-GR"/>
        </w:rPr>
        <w:t>31</w:t>
      </w:r>
      <w:r w:rsidRPr="00660334">
        <w:rPr>
          <w:rFonts w:ascii="Segoe UI" w:hAnsi="Segoe UI" w:cs="Segoe UI"/>
          <w:b/>
          <w:bCs/>
          <w:sz w:val="20"/>
          <w:szCs w:val="20"/>
          <w:lang w:val="el-GR"/>
        </w:rPr>
        <w:t xml:space="preserve"> </w:t>
      </w:r>
      <w:r w:rsidR="000956E9">
        <w:rPr>
          <w:rFonts w:ascii="Segoe UI" w:hAnsi="Segoe UI" w:cs="Segoe UI"/>
          <w:b/>
          <w:bCs/>
          <w:sz w:val="20"/>
          <w:szCs w:val="20"/>
          <w:lang w:val="el-GR"/>
        </w:rPr>
        <w:t>Μαρτίου</w:t>
      </w:r>
      <w:r w:rsidRPr="00660334">
        <w:rPr>
          <w:rFonts w:ascii="Segoe UI" w:hAnsi="Segoe UI" w:cs="Segoe UI"/>
          <w:b/>
          <w:bCs/>
          <w:sz w:val="20"/>
          <w:szCs w:val="20"/>
          <w:lang w:val="el-GR"/>
        </w:rPr>
        <w:t xml:space="preserve"> 202</w:t>
      </w:r>
      <w:r w:rsidR="008C7C4D">
        <w:rPr>
          <w:rFonts w:ascii="Segoe UI" w:hAnsi="Segoe UI" w:cs="Segoe UI"/>
          <w:b/>
          <w:bCs/>
          <w:sz w:val="20"/>
          <w:szCs w:val="20"/>
          <w:lang w:val="el-GR"/>
        </w:rPr>
        <w:t>6</w:t>
      </w:r>
    </w:p>
    <w:p w14:paraId="27F04D7F" w14:textId="77777777" w:rsidR="00421FD6" w:rsidRPr="00660334" w:rsidRDefault="00421FD6" w:rsidP="009726D7">
      <w:pPr>
        <w:spacing w:line="276" w:lineRule="auto"/>
        <w:jc w:val="center"/>
        <w:rPr>
          <w:rFonts w:ascii="Segoe UI" w:hAnsi="Segoe UI" w:cs="Segoe UI"/>
          <w:b/>
          <w:bCs/>
          <w:sz w:val="20"/>
          <w:szCs w:val="20"/>
          <w:lang w:val="el-GR"/>
        </w:rPr>
      </w:pPr>
    </w:p>
    <w:p w14:paraId="5E5840A5" w14:textId="18231155" w:rsidR="00D10149" w:rsidRPr="00660334" w:rsidRDefault="0016453B" w:rsidP="009726D7">
      <w:pPr>
        <w:spacing w:line="276" w:lineRule="auto"/>
        <w:jc w:val="center"/>
        <w:rPr>
          <w:rFonts w:ascii="Segoe UI" w:hAnsi="Segoe UI" w:cs="Segoe UI"/>
          <w:b/>
          <w:bCs/>
          <w:sz w:val="20"/>
          <w:szCs w:val="20"/>
          <w:lang w:val="el-GR"/>
        </w:rPr>
      </w:pPr>
      <w:r>
        <w:rPr>
          <w:rFonts w:ascii="Segoe UI" w:hAnsi="Segoe UI" w:cs="Segoe UI"/>
          <w:b/>
          <w:bCs/>
          <w:sz w:val="20"/>
          <w:szCs w:val="20"/>
          <w:lang w:val="el-GR"/>
        </w:rPr>
        <w:t xml:space="preserve">Ενδιαφέρον από </w:t>
      </w:r>
      <w:r w:rsidR="00D86056">
        <w:rPr>
          <w:rFonts w:ascii="Segoe UI" w:hAnsi="Segoe UI" w:cs="Segoe UI"/>
          <w:b/>
          <w:bCs/>
          <w:sz w:val="20"/>
          <w:szCs w:val="20"/>
          <w:lang w:val="el-GR"/>
        </w:rPr>
        <w:t>πέντε</w:t>
      </w:r>
      <w:r w:rsidR="00C02E90">
        <w:rPr>
          <w:rFonts w:ascii="Segoe UI" w:hAnsi="Segoe UI" w:cs="Segoe UI"/>
          <w:b/>
          <w:bCs/>
          <w:sz w:val="20"/>
          <w:szCs w:val="20"/>
          <w:lang w:val="el-GR"/>
        </w:rPr>
        <w:t xml:space="preserve"> (</w:t>
      </w:r>
      <w:r w:rsidR="00D86056">
        <w:rPr>
          <w:rFonts w:ascii="Segoe UI" w:hAnsi="Segoe UI" w:cs="Segoe UI"/>
          <w:b/>
          <w:bCs/>
          <w:sz w:val="20"/>
          <w:szCs w:val="20"/>
          <w:lang w:val="el-GR"/>
        </w:rPr>
        <w:t>5</w:t>
      </w:r>
      <w:r w:rsidR="00C02E90">
        <w:rPr>
          <w:rFonts w:ascii="Segoe UI" w:hAnsi="Segoe UI" w:cs="Segoe UI"/>
          <w:b/>
          <w:bCs/>
          <w:sz w:val="20"/>
          <w:szCs w:val="20"/>
          <w:lang w:val="el-GR"/>
        </w:rPr>
        <w:t>) επενδυτικά σχήματα</w:t>
      </w:r>
      <w:r w:rsidR="00D10149" w:rsidRPr="00660334">
        <w:rPr>
          <w:rFonts w:ascii="Segoe UI" w:hAnsi="Segoe UI" w:cs="Segoe UI"/>
          <w:b/>
          <w:bCs/>
          <w:sz w:val="20"/>
          <w:szCs w:val="20"/>
          <w:lang w:val="el-GR"/>
        </w:rPr>
        <w:t xml:space="preserve"> στον διαγωνισμό για την αξιοποίηση του τουριστικού λιμένα Καλαμαριάς (Μαρίνα Αρετσούς) </w:t>
      </w:r>
    </w:p>
    <w:p w14:paraId="2C5F73F2" w14:textId="7AB4F01A" w:rsidR="00D10149" w:rsidRPr="00660334" w:rsidRDefault="00D10149" w:rsidP="009726D7">
      <w:pPr>
        <w:pStyle w:val="BodyText"/>
        <w:spacing w:before="56" w:line="276" w:lineRule="auto"/>
        <w:ind w:left="140"/>
        <w:jc w:val="center"/>
        <w:rPr>
          <w:rFonts w:ascii="Segoe UI" w:hAnsi="Segoe UI" w:cs="Segoe UI"/>
          <w:sz w:val="20"/>
          <w:szCs w:val="20"/>
          <w:lang w:val="el-GR"/>
        </w:rPr>
      </w:pPr>
    </w:p>
    <w:p w14:paraId="1E7A4630" w14:textId="419A2BE2" w:rsidR="00744706" w:rsidRPr="00660334" w:rsidRDefault="00D10149" w:rsidP="009726D7">
      <w:pPr>
        <w:spacing w:line="276" w:lineRule="auto"/>
        <w:jc w:val="both"/>
        <w:rPr>
          <w:rFonts w:ascii="Segoe UI" w:hAnsi="Segoe UI" w:cs="Segoe UI"/>
          <w:sz w:val="20"/>
          <w:szCs w:val="20"/>
          <w:lang w:val="el-GR"/>
        </w:rPr>
      </w:pPr>
      <w:r w:rsidRPr="00660334">
        <w:rPr>
          <w:rFonts w:ascii="Segoe UI" w:hAnsi="Segoe UI" w:cs="Segoe UI"/>
          <w:sz w:val="20"/>
          <w:szCs w:val="20"/>
          <w:lang w:val="el-GR"/>
        </w:rPr>
        <w:t>Το Υπερταμείο/</w:t>
      </w:r>
      <w:r w:rsidRPr="00660334">
        <w:rPr>
          <w:rFonts w:ascii="Segoe UI" w:hAnsi="Segoe UI" w:cs="Segoe UI"/>
          <w:sz w:val="20"/>
          <w:szCs w:val="20"/>
        </w:rPr>
        <w:t>Growthfund</w:t>
      </w:r>
      <w:r w:rsidRPr="00660334">
        <w:rPr>
          <w:rFonts w:ascii="Segoe UI" w:hAnsi="Segoe UI" w:cs="Segoe UI"/>
          <w:sz w:val="20"/>
          <w:szCs w:val="20"/>
          <w:lang w:val="el-GR"/>
        </w:rPr>
        <w:t xml:space="preserve"> ανακοινώνει ότι </w:t>
      </w:r>
      <w:r w:rsidR="00D86056">
        <w:rPr>
          <w:rFonts w:ascii="Segoe UI" w:hAnsi="Segoe UI" w:cs="Segoe UI"/>
          <w:sz w:val="20"/>
          <w:szCs w:val="20"/>
          <w:lang w:val="el-GR"/>
        </w:rPr>
        <w:t>πέντε</w:t>
      </w:r>
      <w:r w:rsidR="00C02E90">
        <w:rPr>
          <w:rFonts w:ascii="Segoe UI" w:hAnsi="Segoe UI" w:cs="Segoe UI"/>
          <w:sz w:val="20"/>
          <w:szCs w:val="20"/>
          <w:lang w:val="el-GR"/>
        </w:rPr>
        <w:t xml:space="preserve"> (</w:t>
      </w:r>
      <w:r w:rsidR="00D86056">
        <w:rPr>
          <w:rFonts w:ascii="Segoe UI" w:hAnsi="Segoe UI" w:cs="Segoe UI"/>
          <w:sz w:val="20"/>
          <w:szCs w:val="20"/>
          <w:lang w:val="el-GR"/>
        </w:rPr>
        <w:t>5</w:t>
      </w:r>
      <w:r w:rsidR="00C02E90">
        <w:rPr>
          <w:rFonts w:ascii="Segoe UI" w:hAnsi="Segoe UI" w:cs="Segoe UI"/>
          <w:sz w:val="20"/>
          <w:szCs w:val="20"/>
          <w:lang w:val="el-GR"/>
        </w:rPr>
        <w:t>)</w:t>
      </w:r>
      <w:r w:rsidRPr="00660334">
        <w:rPr>
          <w:rFonts w:ascii="Segoe UI" w:hAnsi="Segoe UI" w:cs="Segoe UI"/>
          <w:sz w:val="20"/>
          <w:szCs w:val="20"/>
          <w:lang w:val="el-GR"/>
        </w:rPr>
        <w:t xml:space="preserve"> επενδυτικά σχήματα </w:t>
      </w:r>
      <w:r w:rsidR="00C02E90">
        <w:rPr>
          <w:rFonts w:ascii="Segoe UI" w:hAnsi="Segoe UI" w:cs="Segoe UI"/>
          <w:sz w:val="20"/>
          <w:szCs w:val="20"/>
          <w:lang w:val="el-GR"/>
        </w:rPr>
        <w:t xml:space="preserve">υπέβαλαν φάκελο εκδήλωσης ενδιαφέροντος </w:t>
      </w:r>
      <w:r w:rsidRPr="00660334">
        <w:rPr>
          <w:rFonts w:ascii="Segoe UI" w:hAnsi="Segoe UI" w:cs="Segoe UI"/>
          <w:sz w:val="20"/>
          <w:szCs w:val="20"/>
          <w:lang w:val="el-GR"/>
        </w:rPr>
        <w:t xml:space="preserve">στον διεθνή διαγωνισμό για </w:t>
      </w:r>
      <w:r w:rsidR="00744706" w:rsidRPr="00660334">
        <w:rPr>
          <w:rFonts w:ascii="Segoe UI" w:hAnsi="Segoe UI" w:cs="Segoe UI"/>
          <w:sz w:val="20"/>
          <w:szCs w:val="20"/>
          <w:lang w:val="el-GR"/>
        </w:rPr>
        <w:t xml:space="preserve">την παραχώρηση του δικαιώματος χρήσης, λειτουργίας, διαχείρισης και εκμετάλλευσης της Μαρίνας Καλαμαριάς. </w:t>
      </w:r>
    </w:p>
    <w:p w14:paraId="5E677CFA" w14:textId="53E368A4" w:rsidR="00D10149" w:rsidRPr="00660334" w:rsidRDefault="00D10149" w:rsidP="009726D7">
      <w:pPr>
        <w:spacing w:after="360" w:line="276" w:lineRule="auto"/>
        <w:jc w:val="both"/>
        <w:rPr>
          <w:rFonts w:ascii="Segoe UI" w:hAnsi="Segoe UI" w:cs="Segoe UI"/>
          <w:sz w:val="20"/>
          <w:szCs w:val="20"/>
          <w:lang w:val="el-GR"/>
        </w:rPr>
      </w:pPr>
      <w:r w:rsidRPr="00660334">
        <w:rPr>
          <w:rFonts w:ascii="Segoe UI" w:hAnsi="Segoe UI" w:cs="Segoe UI"/>
          <w:sz w:val="20"/>
          <w:szCs w:val="20"/>
          <w:lang w:val="el-GR"/>
        </w:rPr>
        <w:t>Ειδικότερα, ενδιαφέρον εκδήλωσαν τα εξής επενδυτικά σχήματα (με αλφαβητική σειρά):</w:t>
      </w:r>
    </w:p>
    <w:p w14:paraId="43327DED" w14:textId="763FB0C2" w:rsidR="00D10149" w:rsidRPr="00660334" w:rsidRDefault="00BE0030" w:rsidP="009726D7">
      <w:pPr>
        <w:pStyle w:val="ListParagraph"/>
        <w:numPr>
          <w:ilvl w:val="0"/>
          <w:numId w:val="1"/>
        </w:numPr>
        <w:spacing w:after="360" w:line="276" w:lineRule="auto"/>
        <w:jc w:val="both"/>
        <w:rPr>
          <w:rFonts w:ascii="Segoe UI" w:hAnsi="Segoe UI" w:cs="Segoe UI"/>
          <w:sz w:val="20"/>
          <w:szCs w:val="20"/>
          <w:lang w:val="el-GR"/>
        </w:rPr>
      </w:pPr>
      <w:r>
        <w:rPr>
          <w:rFonts w:ascii="Segoe UI" w:hAnsi="Segoe UI" w:cs="Segoe UI"/>
          <w:sz w:val="20"/>
          <w:szCs w:val="20"/>
          <w:lang w:val="el-GR"/>
        </w:rPr>
        <w:t>ΤΕΚΑΛ</w:t>
      </w:r>
      <w:r w:rsidR="0016453B">
        <w:rPr>
          <w:rFonts w:ascii="Segoe UI" w:hAnsi="Segoe UI" w:cs="Segoe UI"/>
          <w:sz w:val="20"/>
          <w:szCs w:val="20"/>
          <w:lang w:val="el-GR"/>
        </w:rPr>
        <w:t xml:space="preserve"> Α.Ε.</w:t>
      </w:r>
    </w:p>
    <w:p w14:paraId="0315D7A6" w14:textId="35ADAD39" w:rsidR="00D10149" w:rsidRDefault="00F13CEF" w:rsidP="009726D7">
      <w:pPr>
        <w:pStyle w:val="ListParagraph"/>
        <w:numPr>
          <w:ilvl w:val="0"/>
          <w:numId w:val="1"/>
        </w:numPr>
        <w:spacing w:after="360" w:line="276" w:lineRule="auto"/>
        <w:jc w:val="both"/>
        <w:rPr>
          <w:rFonts w:ascii="Segoe UI" w:hAnsi="Segoe UI" w:cs="Segoe UI"/>
          <w:sz w:val="20"/>
          <w:szCs w:val="20"/>
          <w:lang w:val="el-GR"/>
        </w:rPr>
      </w:pPr>
      <w:r>
        <w:rPr>
          <w:rFonts w:ascii="Segoe UI" w:hAnsi="Segoe UI" w:cs="Segoe UI"/>
          <w:sz w:val="20"/>
          <w:szCs w:val="20"/>
          <w:lang w:val="el-GR"/>
        </w:rPr>
        <w:t>Τεχνική Ολυμπιακή</w:t>
      </w:r>
      <w:r w:rsidR="0016453B">
        <w:rPr>
          <w:rFonts w:ascii="Segoe UI" w:hAnsi="Segoe UI" w:cs="Segoe UI"/>
          <w:sz w:val="20"/>
          <w:szCs w:val="20"/>
          <w:lang w:val="el-GR"/>
        </w:rPr>
        <w:t xml:space="preserve"> Α.Ε.</w:t>
      </w:r>
      <w:r>
        <w:rPr>
          <w:rFonts w:ascii="Segoe UI" w:hAnsi="Segoe UI" w:cs="Segoe UI"/>
          <w:sz w:val="20"/>
          <w:szCs w:val="20"/>
          <w:lang w:val="el-GR"/>
        </w:rPr>
        <w:t xml:space="preserve"> </w:t>
      </w:r>
    </w:p>
    <w:p w14:paraId="1E9D6AEC" w14:textId="50A28757" w:rsidR="0016453B" w:rsidRDefault="0016453B" w:rsidP="009726D7">
      <w:pPr>
        <w:pStyle w:val="ListParagraph"/>
        <w:numPr>
          <w:ilvl w:val="0"/>
          <w:numId w:val="1"/>
        </w:numPr>
        <w:spacing w:after="360" w:line="276" w:lineRule="auto"/>
        <w:jc w:val="both"/>
        <w:rPr>
          <w:rFonts w:ascii="Segoe UI" w:hAnsi="Segoe UI" w:cs="Segoe UI"/>
          <w:sz w:val="20"/>
          <w:szCs w:val="20"/>
          <w:lang w:val="el-GR"/>
        </w:rPr>
      </w:pPr>
      <w:r>
        <w:rPr>
          <w:rFonts w:ascii="Segoe UI" w:hAnsi="Segoe UI" w:cs="Segoe UI"/>
          <w:sz w:val="20"/>
          <w:szCs w:val="20"/>
        </w:rPr>
        <w:t>AVAX Group</w:t>
      </w:r>
      <w:r w:rsidR="007B6E3A">
        <w:rPr>
          <w:rFonts w:ascii="Segoe UI" w:hAnsi="Segoe UI" w:cs="Segoe UI"/>
          <w:sz w:val="20"/>
          <w:szCs w:val="20"/>
        </w:rPr>
        <w:t>.</w:t>
      </w:r>
      <w:r>
        <w:rPr>
          <w:rFonts w:ascii="Segoe UI" w:hAnsi="Segoe UI" w:cs="Segoe UI"/>
          <w:sz w:val="20"/>
          <w:szCs w:val="20"/>
        </w:rPr>
        <w:t xml:space="preserve"> </w:t>
      </w:r>
    </w:p>
    <w:p w14:paraId="69AC43EE" w14:textId="7B6A6BB6" w:rsidR="00F13CEF" w:rsidRPr="00F13CEF" w:rsidRDefault="00F13CEF" w:rsidP="009726D7">
      <w:pPr>
        <w:pStyle w:val="ListParagraph"/>
        <w:numPr>
          <w:ilvl w:val="0"/>
          <w:numId w:val="1"/>
        </w:numPr>
        <w:spacing w:after="360" w:line="276" w:lineRule="auto"/>
        <w:jc w:val="both"/>
        <w:rPr>
          <w:rFonts w:ascii="Segoe UI" w:hAnsi="Segoe UI" w:cs="Segoe UI"/>
          <w:sz w:val="20"/>
          <w:szCs w:val="20"/>
          <w:lang w:val="el-GR"/>
        </w:rPr>
      </w:pPr>
      <w:r>
        <w:rPr>
          <w:rFonts w:ascii="Segoe UI" w:hAnsi="Segoe UI" w:cs="Segoe UI"/>
          <w:sz w:val="20"/>
          <w:szCs w:val="20"/>
        </w:rPr>
        <w:t>Lamda Marinas</w:t>
      </w:r>
      <w:r w:rsidR="007B6E3A">
        <w:rPr>
          <w:rFonts w:ascii="Segoe UI" w:hAnsi="Segoe UI" w:cs="Segoe UI"/>
          <w:sz w:val="20"/>
          <w:szCs w:val="20"/>
        </w:rPr>
        <w:t>.</w:t>
      </w:r>
    </w:p>
    <w:p w14:paraId="2A9617B7" w14:textId="7331F8AD" w:rsidR="00F13CEF" w:rsidRPr="00660334" w:rsidRDefault="00F13CEF" w:rsidP="009726D7">
      <w:pPr>
        <w:pStyle w:val="ListParagraph"/>
        <w:numPr>
          <w:ilvl w:val="0"/>
          <w:numId w:val="1"/>
        </w:numPr>
        <w:spacing w:after="360" w:line="276" w:lineRule="auto"/>
        <w:jc w:val="both"/>
        <w:rPr>
          <w:rFonts w:ascii="Segoe UI" w:hAnsi="Segoe UI" w:cs="Segoe UI"/>
          <w:sz w:val="20"/>
          <w:szCs w:val="20"/>
          <w:lang w:val="el-GR"/>
        </w:rPr>
      </w:pPr>
      <w:r>
        <w:rPr>
          <w:rFonts w:ascii="Segoe UI" w:hAnsi="Segoe UI" w:cs="Segoe UI"/>
          <w:sz w:val="20"/>
          <w:szCs w:val="20"/>
        </w:rPr>
        <w:t>R</w:t>
      </w:r>
      <w:r w:rsidR="0016453B">
        <w:rPr>
          <w:rFonts w:ascii="Segoe UI" w:hAnsi="Segoe UI" w:cs="Segoe UI"/>
          <w:sz w:val="20"/>
          <w:szCs w:val="20"/>
          <w:lang w:val="el-GR"/>
        </w:rPr>
        <w:t>.</w:t>
      </w:r>
      <w:r>
        <w:rPr>
          <w:rFonts w:ascii="Segoe UI" w:hAnsi="Segoe UI" w:cs="Segoe UI"/>
          <w:sz w:val="20"/>
          <w:szCs w:val="20"/>
        </w:rPr>
        <w:t>E</w:t>
      </w:r>
      <w:r w:rsidR="0016453B">
        <w:rPr>
          <w:rFonts w:ascii="Segoe UI" w:hAnsi="Segoe UI" w:cs="Segoe UI"/>
          <w:sz w:val="20"/>
          <w:szCs w:val="20"/>
          <w:lang w:val="el-GR"/>
        </w:rPr>
        <w:t>.</w:t>
      </w:r>
      <w:r>
        <w:rPr>
          <w:rFonts w:ascii="Segoe UI" w:hAnsi="Segoe UI" w:cs="Segoe UI"/>
          <w:sz w:val="20"/>
          <w:szCs w:val="20"/>
        </w:rPr>
        <w:t>D</w:t>
      </w:r>
      <w:r w:rsidR="0016453B">
        <w:rPr>
          <w:rFonts w:ascii="Segoe UI" w:hAnsi="Segoe UI" w:cs="Segoe UI"/>
          <w:sz w:val="20"/>
          <w:szCs w:val="20"/>
          <w:lang w:val="el-GR"/>
        </w:rPr>
        <w:t>.</w:t>
      </w:r>
      <w:r>
        <w:rPr>
          <w:rFonts w:ascii="Segoe UI" w:hAnsi="Segoe UI" w:cs="Segoe UI"/>
          <w:sz w:val="20"/>
          <w:szCs w:val="20"/>
        </w:rPr>
        <w:t xml:space="preserve">S. </w:t>
      </w:r>
      <w:r w:rsidR="0016453B">
        <w:rPr>
          <w:rFonts w:ascii="Segoe UI" w:hAnsi="Segoe UI" w:cs="Segoe UI"/>
          <w:sz w:val="20"/>
          <w:szCs w:val="20"/>
          <w:lang w:val="el-GR"/>
        </w:rPr>
        <w:t>Α.Ε.</w:t>
      </w:r>
    </w:p>
    <w:p w14:paraId="597FEF86" w14:textId="5CC66663" w:rsidR="00F13CEF" w:rsidRPr="00F13CEF" w:rsidRDefault="00305EAB" w:rsidP="009726D7">
      <w:pPr>
        <w:spacing w:after="360" w:line="276" w:lineRule="auto"/>
        <w:jc w:val="both"/>
        <w:rPr>
          <w:rFonts w:ascii="Segoe UI" w:hAnsi="Segoe UI" w:cs="Segoe UI"/>
          <w:sz w:val="20"/>
          <w:szCs w:val="20"/>
          <w:lang w:val="el-GR"/>
        </w:rPr>
      </w:pPr>
      <w:r w:rsidRPr="00305EAB">
        <w:rPr>
          <w:rFonts w:ascii="Segoe UI" w:hAnsi="Segoe UI" w:cs="Segoe UI"/>
          <w:sz w:val="20"/>
          <w:szCs w:val="20"/>
          <w:lang w:val="el-GR"/>
        </w:rPr>
        <w:t xml:space="preserve">Η διάρκεια της παραχώρησης ανέρχεται σε τουλάχιστον </w:t>
      </w:r>
      <w:r w:rsidRPr="00571386">
        <w:rPr>
          <w:rFonts w:ascii="Segoe UI" w:hAnsi="Segoe UI" w:cs="Segoe UI"/>
          <w:b/>
          <w:bCs/>
          <w:sz w:val="20"/>
          <w:szCs w:val="20"/>
          <w:lang w:val="el-GR"/>
        </w:rPr>
        <w:t>35 έτη</w:t>
      </w:r>
      <w:r w:rsidRPr="00305EAB">
        <w:rPr>
          <w:rFonts w:ascii="Segoe UI" w:hAnsi="Segoe UI" w:cs="Segoe UI"/>
          <w:sz w:val="20"/>
          <w:szCs w:val="20"/>
          <w:lang w:val="el-GR"/>
        </w:rPr>
        <w:t xml:space="preserve">, </w:t>
      </w:r>
      <w:r w:rsidR="00F03031">
        <w:rPr>
          <w:rFonts w:ascii="Segoe UI" w:hAnsi="Segoe UI" w:cs="Segoe UI"/>
          <w:sz w:val="20"/>
          <w:szCs w:val="20"/>
          <w:lang w:val="el-GR"/>
        </w:rPr>
        <w:t>η οποία</w:t>
      </w:r>
      <w:r w:rsidR="00D86056">
        <w:rPr>
          <w:rFonts w:ascii="Segoe UI" w:hAnsi="Segoe UI" w:cs="Segoe UI"/>
          <w:sz w:val="20"/>
          <w:szCs w:val="20"/>
          <w:lang w:val="el-GR"/>
        </w:rPr>
        <w:t xml:space="preserve"> δύναται να παραταθεί</w:t>
      </w:r>
      <w:r w:rsidR="00F13CEF" w:rsidRPr="00F13CEF">
        <w:rPr>
          <w:rFonts w:ascii="Segoe UI" w:hAnsi="Segoe UI" w:cs="Segoe UI"/>
          <w:sz w:val="20"/>
          <w:szCs w:val="20"/>
          <w:lang w:val="el-GR"/>
        </w:rPr>
        <w:t xml:space="preserve"> για επιπλέον 10 έτη, κατά το μέγιστο.</w:t>
      </w:r>
    </w:p>
    <w:p w14:paraId="016FCB6C" w14:textId="77777777" w:rsidR="00F13CEF" w:rsidRDefault="00F13CEF" w:rsidP="009726D7">
      <w:pPr>
        <w:spacing w:after="360" w:line="276" w:lineRule="auto"/>
        <w:jc w:val="both"/>
        <w:rPr>
          <w:rFonts w:ascii="Segoe UI" w:hAnsi="Segoe UI" w:cs="Segoe UI"/>
          <w:sz w:val="20"/>
          <w:szCs w:val="20"/>
          <w:lang w:val="el-GR"/>
        </w:rPr>
      </w:pPr>
      <w:r w:rsidRPr="00660334">
        <w:rPr>
          <w:rFonts w:ascii="Segoe UI" w:hAnsi="Segoe UI" w:cs="Segoe UI"/>
          <w:sz w:val="20"/>
          <w:szCs w:val="20"/>
          <w:lang w:val="el-GR"/>
        </w:rPr>
        <w:t>Μετά την ολοκλήρωση της αξιολόγησης των φακέλων εκδήλωσης ενδιαφέροντος, οι υποψήφιοι που πληρούν τα κριτήρια προεπιλογής θα κληθούν να συμμετάσχουν στη Β΄ φάση του διαγωνισμού, κατά την οποία θα υποβάλουν δεσμευτικές προσφορές.</w:t>
      </w:r>
    </w:p>
    <w:p w14:paraId="574EAB41" w14:textId="04E61ABC" w:rsidR="00F13CEF" w:rsidRPr="00F13CEF" w:rsidRDefault="00F13CEF" w:rsidP="009726D7">
      <w:pPr>
        <w:spacing w:after="240" w:line="276" w:lineRule="auto"/>
        <w:jc w:val="both"/>
        <w:rPr>
          <w:rFonts w:ascii="Segoe UI" w:hAnsi="Segoe UI" w:cs="Segoe UI"/>
          <w:bCs/>
          <w:sz w:val="20"/>
          <w:szCs w:val="20"/>
          <w:lang w:val="el-GR"/>
        </w:rPr>
      </w:pPr>
      <w:r w:rsidRPr="00F13CEF">
        <w:rPr>
          <w:rFonts w:ascii="Segoe UI" w:hAnsi="Segoe UI" w:cs="Segoe UI"/>
          <w:bCs/>
          <w:sz w:val="20"/>
          <w:szCs w:val="20"/>
          <w:lang w:val="el-GR"/>
        </w:rPr>
        <w:t>Για την αξιοποίηση του τουριστικού λιμένα, το Υπερταμείο έχει εκπονήσει Σχέδιο Στρατηγικής Ανάπτυξης (</w:t>
      </w:r>
      <w:r w:rsidRPr="00F13CEF">
        <w:rPr>
          <w:rFonts w:ascii="Segoe UI" w:hAnsi="Segoe UI" w:cs="Segoe UI"/>
          <w:bCs/>
          <w:sz w:val="20"/>
          <w:szCs w:val="20"/>
        </w:rPr>
        <w:t>Master</w:t>
      </w:r>
      <w:r w:rsidRPr="00F13CEF">
        <w:rPr>
          <w:rFonts w:ascii="Segoe UI" w:hAnsi="Segoe UI" w:cs="Segoe UI"/>
          <w:bCs/>
          <w:sz w:val="20"/>
          <w:szCs w:val="20"/>
          <w:lang w:val="el-GR"/>
        </w:rPr>
        <w:t xml:space="preserve"> </w:t>
      </w:r>
      <w:r w:rsidRPr="00F13CEF">
        <w:rPr>
          <w:rFonts w:ascii="Segoe UI" w:hAnsi="Segoe UI" w:cs="Segoe UI"/>
          <w:bCs/>
          <w:sz w:val="20"/>
          <w:szCs w:val="20"/>
        </w:rPr>
        <w:t>Plan</w:t>
      </w:r>
      <w:r w:rsidRPr="00F13CEF">
        <w:rPr>
          <w:rFonts w:ascii="Segoe UI" w:hAnsi="Segoe UI" w:cs="Segoe UI"/>
          <w:bCs/>
          <w:sz w:val="20"/>
          <w:szCs w:val="20"/>
          <w:lang w:val="el-GR"/>
        </w:rPr>
        <w:t>)</w:t>
      </w:r>
      <w:r>
        <w:rPr>
          <w:rFonts w:ascii="Segoe UI" w:hAnsi="Segoe UI" w:cs="Segoe UI"/>
          <w:bCs/>
          <w:sz w:val="20"/>
          <w:szCs w:val="20"/>
          <w:lang w:val="el-GR"/>
        </w:rPr>
        <w:t xml:space="preserve"> με ιδιαίτερα ήπιους όρους δόμησης</w:t>
      </w:r>
      <w:r w:rsidRPr="00F13CEF">
        <w:rPr>
          <w:rFonts w:ascii="Segoe UI" w:hAnsi="Segoe UI" w:cs="Segoe UI"/>
          <w:bCs/>
          <w:sz w:val="20"/>
          <w:szCs w:val="20"/>
          <w:lang w:val="el-GR"/>
        </w:rPr>
        <w:t>, το οποίο έχει εγκριθεί με Προεδρικό Διάταγμα (ΠΔ)</w:t>
      </w:r>
      <w:r w:rsidR="00D86056">
        <w:rPr>
          <w:rFonts w:ascii="Segoe UI" w:hAnsi="Segoe UI" w:cs="Segoe UI"/>
          <w:bCs/>
          <w:sz w:val="20"/>
          <w:szCs w:val="20"/>
          <w:lang w:val="el-GR"/>
        </w:rPr>
        <w:t>, κατόπιν έγκρισης</w:t>
      </w:r>
      <w:r w:rsidRPr="00F13CEF">
        <w:rPr>
          <w:rFonts w:ascii="Segoe UI" w:hAnsi="Segoe UI" w:cs="Segoe UI"/>
          <w:bCs/>
          <w:sz w:val="20"/>
          <w:szCs w:val="20"/>
          <w:lang w:val="el-GR"/>
        </w:rPr>
        <w:t xml:space="preserve"> από το Συμβούλιο της Επικρατείας το 2023. Η χωροθέτηση της μαρίνας ολοκληρώθηκε με κοινή απόφαση των Υπουργών Περιβάλλοντος και Ενέργειας και Τουρισμού τον Οκτώβριο 2025, με την οποία εγκρίθηκαν οι περιβαλλοντικοί όροι του έργου.</w:t>
      </w:r>
    </w:p>
    <w:p w14:paraId="000CD434" w14:textId="77777777" w:rsidR="00F13CEF" w:rsidRPr="007B6E3A" w:rsidRDefault="00F13CEF" w:rsidP="009726D7">
      <w:pPr>
        <w:spacing w:after="240" w:line="276" w:lineRule="auto"/>
        <w:jc w:val="both"/>
        <w:rPr>
          <w:rFonts w:ascii="Segoe UI" w:hAnsi="Segoe UI" w:cs="Segoe UI"/>
          <w:bCs/>
          <w:sz w:val="20"/>
          <w:szCs w:val="20"/>
          <w:lang w:val="el-GR"/>
        </w:rPr>
      </w:pPr>
      <w:r w:rsidRPr="00F13CEF">
        <w:rPr>
          <w:rFonts w:ascii="Segoe UI" w:hAnsi="Segoe UI" w:cs="Segoe UI"/>
          <w:bCs/>
          <w:sz w:val="20"/>
          <w:szCs w:val="20"/>
          <w:lang w:val="el-GR"/>
        </w:rPr>
        <w:t xml:space="preserve">Σύμφωνα με το ΠΔ, στη μαρίνα επιτρέπονται, μεταξύ άλλων, χρήσεις τουρισμού, αναψυχής και χερσαίας αποθήκευσης και συντήρησης σκαφών, ενώ προβλέπεται η διαμόρφωση υπαίθριων χώρων και διαδρόμων περιπάτου και άθλησης και χώρων πρασίνου, στους οποίους η πρόσβαση θα είναι ελεύθερη </w:t>
      </w:r>
      <w:r w:rsidRPr="00F13CEF">
        <w:rPr>
          <w:rFonts w:ascii="Segoe UI" w:hAnsi="Segoe UI" w:cs="Segoe UI"/>
          <w:bCs/>
          <w:sz w:val="20"/>
          <w:szCs w:val="20"/>
          <w:lang w:val="el-GR"/>
        </w:rPr>
        <w:lastRenderedPageBreak/>
        <w:t>για όλους. Προβλέπεται, επίσης, η αύξηση της δυναμικότητάς της σε 327 θέσεις ελλιμενισμού σκαφών αναψυχής μήκους έως 40 μέτρων.</w:t>
      </w:r>
    </w:p>
    <w:p w14:paraId="0675911F" w14:textId="77777777" w:rsidR="00F13CEF" w:rsidRPr="00F13CEF" w:rsidRDefault="00F13CEF" w:rsidP="009726D7">
      <w:pPr>
        <w:spacing w:after="240" w:line="276" w:lineRule="auto"/>
        <w:jc w:val="both"/>
        <w:rPr>
          <w:rFonts w:ascii="Segoe UI" w:hAnsi="Segoe UI" w:cs="Segoe UI"/>
          <w:bCs/>
          <w:sz w:val="20"/>
          <w:szCs w:val="20"/>
          <w:lang w:val="el-GR"/>
        </w:rPr>
      </w:pPr>
    </w:p>
    <w:p w14:paraId="63386ADB" w14:textId="77777777" w:rsidR="00B51966" w:rsidRPr="00660334" w:rsidRDefault="00B51966" w:rsidP="009726D7">
      <w:pPr>
        <w:spacing w:line="276" w:lineRule="auto"/>
        <w:jc w:val="both"/>
        <w:rPr>
          <w:rFonts w:ascii="Segoe UI" w:hAnsi="Segoe UI" w:cs="Segoe UI"/>
          <w:sz w:val="20"/>
          <w:szCs w:val="20"/>
          <w:lang w:val="el-GR"/>
        </w:rPr>
      </w:pPr>
    </w:p>
    <w:p w14:paraId="14EBDFC5" w14:textId="77777777" w:rsidR="00151231" w:rsidRPr="00660334" w:rsidRDefault="00151231" w:rsidP="009726D7">
      <w:pPr>
        <w:spacing w:line="276" w:lineRule="auto"/>
        <w:jc w:val="both"/>
        <w:rPr>
          <w:rFonts w:ascii="Segoe UI" w:hAnsi="Segoe UI" w:cs="Segoe UI"/>
          <w:b/>
          <w:i/>
          <w:sz w:val="18"/>
          <w:szCs w:val="18"/>
          <w:lang w:val="el-GR"/>
        </w:rPr>
      </w:pPr>
      <w:r w:rsidRPr="00660334">
        <w:rPr>
          <w:rFonts w:ascii="Segoe UI" w:hAnsi="Segoe UI" w:cs="Segoe UI"/>
          <w:b/>
          <w:i/>
          <w:sz w:val="18"/>
          <w:szCs w:val="18"/>
          <w:lang w:val="el-GR"/>
        </w:rPr>
        <w:t>Για περισσότερες πληροφορίες παρακαλώ επικοινωνήστε :</w:t>
      </w:r>
    </w:p>
    <w:p w14:paraId="37F43440" w14:textId="77777777" w:rsidR="00151231" w:rsidRPr="00660334" w:rsidRDefault="00151231" w:rsidP="009726D7">
      <w:pPr>
        <w:spacing w:line="276" w:lineRule="auto"/>
        <w:jc w:val="both"/>
        <w:rPr>
          <w:rFonts w:ascii="Segoe UI" w:hAnsi="Segoe UI" w:cs="Segoe UI"/>
          <w:b/>
          <w:i/>
          <w:sz w:val="18"/>
          <w:szCs w:val="18"/>
          <w:lang w:val="el-GR"/>
        </w:rPr>
      </w:pPr>
      <w:r w:rsidRPr="00660334">
        <w:rPr>
          <w:rFonts w:ascii="Segoe UI" w:hAnsi="Segoe UI" w:cs="Segoe UI"/>
          <w:b/>
          <w:i/>
          <w:sz w:val="18"/>
          <w:szCs w:val="18"/>
          <w:lang w:val="en-GB"/>
        </w:rPr>
        <w:t>GROWTHFUND</w:t>
      </w:r>
      <w:r w:rsidRPr="00660334">
        <w:rPr>
          <w:rFonts w:ascii="Segoe UI" w:hAnsi="Segoe UI" w:cs="Segoe UI"/>
          <w:b/>
          <w:i/>
          <w:sz w:val="18"/>
          <w:szCs w:val="18"/>
          <w:lang w:val="el-GR"/>
        </w:rPr>
        <w:t xml:space="preserve">, Ανθή </w:t>
      </w:r>
      <w:proofErr w:type="spellStart"/>
      <w:r w:rsidRPr="00660334">
        <w:rPr>
          <w:rFonts w:ascii="Segoe UI" w:hAnsi="Segoe UI" w:cs="Segoe UI"/>
          <w:b/>
          <w:i/>
          <w:sz w:val="18"/>
          <w:szCs w:val="18"/>
          <w:lang w:val="el-GR"/>
        </w:rPr>
        <w:t>Τροκούδη</w:t>
      </w:r>
      <w:proofErr w:type="spellEnd"/>
      <w:r w:rsidRPr="00660334">
        <w:rPr>
          <w:rFonts w:ascii="Segoe UI" w:hAnsi="Segoe UI" w:cs="Segoe UI"/>
          <w:b/>
          <w:i/>
          <w:sz w:val="18"/>
          <w:szCs w:val="18"/>
          <w:lang w:val="el-GR"/>
        </w:rPr>
        <w:t xml:space="preserve">, Διευθύντρια Επικοινωνίας &amp; Βιωσιμότητας, +30 6932 100053, </w:t>
      </w:r>
      <w:hyperlink r:id="rId6" w:history="1">
        <w:r w:rsidRPr="00660334">
          <w:rPr>
            <w:rStyle w:val="Hyperlink"/>
            <w:rFonts w:ascii="Segoe UI" w:hAnsi="Segoe UI" w:cs="Segoe UI"/>
            <w:b/>
            <w:i/>
            <w:sz w:val="18"/>
            <w:szCs w:val="18"/>
          </w:rPr>
          <w:t>A</w:t>
        </w:r>
        <w:r w:rsidRPr="00660334">
          <w:rPr>
            <w:rStyle w:val="Hyperlink"/>
            <w:rFonts w:ascii="Segoe UI" w:hAnsi="Segoe UI" w:cs="Segoe UI"/>
            <w:b/>
            <w:i/>
            <w:sz w:val="18"/>
            <w:szCs w:val="18"/>
            <w:lang w:val="el-GR"/>
          </w:rPr>
          <w:t>.</w:t>
        </w:r>
        <w:r w:rsidRPr="00660334">
          <w:rPr>
            <w:rStyle w:val="Hyperlink"/>
            <w:rFonts w:ascii="Segoe UI" w:hAnsi="Segoe UI" w:cs="Segoe UI"/>
            <w:b/>
            <w:i/>
            <w:sz w:val="18"/>
            <w:szCs w:val="18"/>
          </w:rPr>
          <w:t>Trokoudi</w:t>
        </w:r>
        <w:r w:rsidRPr="00660334">
          <w:rPr>
            <w:rStyle w:val="Hyperlink"/>
            <w:rFonts w:ascii="Segoe UI" w:hAnsi="Segoe UI" w:cs="Segoe UI"/>
            <w:b/>
            <w:i/>
            <w:sz w:val="18"/>
            <w:szCs w:val="18"/>
            <w:lang w:val="el-GR"/>
          </w:rPr>
          <w:t>@</w:t>
        </w:r>
        <w:proofErr w:type="spellStart"/>
        <w:r w:rsidRPr="00660334">
          <w:rPr>
            <w:rStyle w:val="Hyperlink"/>
            <w:rFonts w:ascii="Segoe UI" w:hAnsi="Segoe UI" w:cs="Segoe UI"/>
            <w:b/>
            <w:i/>
            <w:sz w:val="18"/>
            <w:szCs w:val="18"/>
          </w:rPr>
          <w:t>growthfund</w:t>
        </w:r>
        <w:proofErr w:type="spellEnd"/>
        <w:r w:rsidRPr="00660334">
          <w:rPr>
            <w:rStyle w:val="Hyperlink"/>
            <w:rFonts w:ascii="Segoe UI" w:hAnsi="Segoe UI" w:cs="Segoe UI"/>
            <w:b/>
            <w:i/>
            <w:sz w:val="18"/>
            <w:szCs w:val="18"/>
            <w:lang w:val="el-GR"/>
          </w:rPr>
          <w:t>.</w:t>
        </w:r>
        <w:r w:rsidRPr="00660334">
          <w:rPr>
            <w:rStyle w:val="Hyperlink"/>
            <w:rFonts w:ascii="Segoe UI" w:hAnsi="Segoe UI" w:cs="Segoe UI"/>
            <w:b/>
            <w:i/>
            <w:sz w:val="18"/>
            <w:szCs w:val="18"/>
          </w:rPr>
          <w:t>gr</w:t>
        </w:r>
      </w:hyperlink>
      <w:r w:rsidRPr="00660334">
        <w:rPr>
          <w:rFonts w:ascii="Segoe UI" w:hAnsi="Segoe UI" w:cs="Segoe UI"/>
          <w:b/>
          <w:i/>
          <w:sz w:val="18"/>
          <w:szCs w:val="18"/>
          <w:lang w:val="el-GR"/>
        </w:rPr>
        <w:t xml:space="preserve"> </w:t>
      </w:r>
    </w:p>
    <w:p w14:paraId="2E85511F" w14:textId="77777777" w:rsidR="00151231" w:rsidRPr="00660334" w:rsidRDefault="00151231" w:rsidP="009726D7">
      <w:pPr>
        <w:widowControl w:val="0"/>
        <w:spacing w:after="0" w:line="276" w:lineRule="auto"/>
        <w:jc w:val="both"/>
        <w:rPr>
          <w:rFonts w:ascii="Segoe UI" w:hAnsi="Segoe UI" w:cs="Segoe UI"/>
          <w:sz w:val="18"/>
          <w:szCs w:val="18"/>
        </w:rPr>
      </w:pPr>
      <w:r w:rsidRPr="00660334">
        <w:rPr>
          <w:rFonts w:ascii="Segoe UI" w:hAnsi="Segoe UI" w:cs="Segoe UI"/>
          <w:b/>
          <w:bCs/>
          <w:i/>
          <w:sz w:val="18"/>
          <w:szCs w:val="18"/>
          <w:lang w:val="en-GB"/>
        </w:rPr>
        <w:t xml:space="preserve">SOCIALDOO, </w:t>
      </w:r>
      <w:proofErr w:type="spellStart"/>
      <w:r w:rsidRPr="00660334">
        <w:rPr>
          <w:rFonts w:ascii="Segoe UI" w:hAnsi="Segoe UI" w:cs="Segoe UI"/>
          <w:b/>
          <w:bCs/>
          <w:i/>
          <w:sz w:val="18"/>
          <w:szCs w:val="18"/>
          <w:lang w:val="en-GB"/>
        </w:rPr>
        <w:t>Κωνστ</w:t>
      </w:r>
      <w:proofErr w:type="spellEnd"/>
      <w:r w:rsidRPr="00660334">
        <w:rPr>
          <w:rFonts w:ascii="Segoe UI" w:hAnsi="Segoe UI" w:cs="Segoe UI"/>
          <w:b/>
          <w:bCs/>
          <w:i/>
          <w:sz w:val="18"/>
          <w:szCs w:val="18"/>
          <w:lang w:val="en-GB"/>
        </w:rPr>
        <w:t xml:space="preserve">αντίνα </w:t>
      </w:r>
      <w:proofErr w:type="spellStart"/>
      <w:r w:rsidRPr="00660334">
        <w:rPr>
          <w:rFonts w:ascii="Segoe UI" w:hAnsi="Segoe UI" w:cs="Segoe UI"/>
          <w:b/>
          <w:bCs/>
          <w:i/>
          <w:sz w:val="18"/>
          <w:szCs w:val="18"/>
          <w:lang w:val="en-GB"/>
        </w:rPr>
        <w:t>Ηλιο</w:t>
      </w:r>
      <w:proofErr w:type="spellEnd"/>
      <w:r w:rsidRPr="00660334">
        <w:rPr>
          <w:rFonts w:ascii="Segoe UI" w:hAnsi="Segoe UI" w:cs="Segoe UI"/>
          <w:b/>
          <w:bCs/>
          <w:i/>
          <w:sz w:val="18"/>
          <w:szCs w:val="18"/>
          <w:lang w:val="en-GB"/>
        </w:rPr>
        <w:t xml:space="preserve">πούλου, Director of Corporate Relations, +30 6974 894411, </w:t>
      </w:r>
      <w:hyperlink r:id="rId7" w:history="1">
        <w:r w:rsidRPr="00660334">
          <w:rPr>
            <w:rStyle w:val="Hyperlink"/>
            <w:rFonts w:ascii="Segoe UI" w:hAnsi="Segoe UI" w:cs="Segoe UI"/>
            <w:b/>
            <w:bCs/>
            <w:i/>
            <w:sz w:val="18"/>
            <w:szCs w:val="18"/>
            <w:lang w:val="en-GB"/>
          </w:rPr>
          <w:t>kiliopoulou@socialdoo.gr</w:t>
        </w:r>
      </w:hyperlink>
      <w:r w:rsidRPr="00660334">
        <w:rPr>
          <w:rFonts w:ascii="Segoe UI" w:hAnsi="Segoe UI" w:cs="Segoe UI"/>
          <w:b/>
          <w:bCs/>
          <w:i/>
          <w:sz w:val="18"/>
          <w:szCs w:val="18"/>
        </w:rPr>
        <w:t xml:space="preserve"> </w:t>
      </w:r>
      <w:r w:rsidRPr="00660334">
        <w:rPr>
          <w:rFonts w:ascii="Segoe UI" w:hAnsi="Segoe UI" w:cs="Segoe UI"/>
          <w:b/>
          <w:bCs/>
          <w:i/>
          <w:sz w:val="18"/>
          <w:szCs w:val="18"/>
          <w:lang w:val="en-GB"/>
        </w:rPr>
        <w:t xml:space="preserve">   </w:t>
      </w:r>
      <w:r w:rsidRPr="00660334">
        <w:rPr>
          <w:rFonts w:ascii="Segoe UI" w:hAnsi="Segoe UI" w:cs="Segoe UI"/>
          <w:b/>
          <w:bCs/>
          <w:i/>
          <w:sz w:val="18"/>
          <w:szCs w:val="18"/>
        </w:rPr>
        <w:t xml:space="preserve"> </w:t>
      </w:r>
    </w:p>
    <w:p w14:paraId="4B85CBE2" w14:textId="77777777" w:rsidR="00151231" w:rsidRPr="00660334" w:rsidRDefault="00151231" w:rsidP="009726D7">
      <w:pPr>
        <w:spacing w:line="276" w:lineRule="auto"/>
        <w:jc w:val="both"/>
        <w:rPr>
          <w:rFonts w:ascii="Segoe UI" w:hAnsi="Segoe UI" w:cs="Segoe UI"/>
          <w:sz w:val="20"/>
          <w:szCs w:val="20"/>
        </w:rPr>
      </w:pPr>
    </w:p>
    <w:p w14:paraId="3D0A28D7" w14:textId="1CD420E0" w:rsidR="006A6645" w:rsidRPr="00660334" w:rsidRDefault="006A6645" w:rsidP="009726D7">
      <w:pPr>
        <w:spacing w:line="276" w:lineRule="auto"/>
        <w:rPr>
          <w:rFonts w:ascii="Segoe UI" w:hAnsi="Segoe UI" w:cs="Segoe UI"/>
          <w:sz w:val="20"/>
          <w:szCs w:val="20"/>
        </w:rPr>
      </w:pPr>
    </w:p>
    <w:sectPr w:rsidR="006A6645" w:rsidRPr="006603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D2343"/>
    <w:multiLevelType w:val="hybridMultilevel"/>
    <w:tmpl w:val="0F463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71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645"/>
    <w:rsid w:val="00014CB8"/>
    <w:rsid w:val="000801C5"/>
    <w:rsid w:val="000956E9"/>
    <w:rsid w:val="000A3F9E"/>
    <w:rsid w:val="000B73C2"/>
    <w:rsid w:val="000D559B"/>
    <w:rsid w:val="001005B9"/>
    <w:rsid w:val="0011544D"/>
    <w:rsid w:val="00134A86"/>
    <w:rsid w:val="00151231"/>
    <w:rsid w:val="0016453B"/>
    <w:rsid w:val="001727FA"/>
    <w:rsid w:val="001C41BC"/>
    <w:rsid w:val="00231D84"/>
    <w:rsid w:val="0028749D"/>
    <w:rsid w:val="00297ED6"/>
    <w:rsid w:val="002C3D82"/>
    <w:rsid w:val="00305EAB"/>
    <w:rsid w:val="003678B6"/>
    <w:rsid w:val="00370C46"/>
    <w:rsid w:val="003A301F"/>
    <w:rsid w:val="00407119"/>
    <w:rsid w:val="00421FD6"/>
    <w:rsid w:val="00437223"/>
    <w:rsid w:val="00441DD0"/>
    <w:rsid w:val="004D1731"/>
    <w:rsid w:val="005002C3"/>
    <w:rsid w:val="0053204C"/>
    <w:rsid w:val="005618FE"/>
    <w:rsid w:val="00571386"/>
    <w:rsid w:val="005D3B09"/>
    <w:rsid w:val="00645A1A"/>
    <w:rsid w:val="00660334"/>
    <w:rsid w:val="006A14B0"/>
    <w:rsid w:val="006A6645"/>
    <w:rsid w:val="006F3B41"/>
    <w:rsid w:val="00744706"/>
    <w:rsid w:val="007A3EEC"/>
    <w:rsid w:val="007B6E3A"/>
    <w:rsid w:val="00817875"/>
    <w:rsid w:val="00884450"/>
    <w:rsid w:val="008A240E"/>
    <w:rsid w:val="008C799C"/>
    <w:rsid w:val="008C7C4D"/>
    <w:rsid w:val="0091369F"/>
    <w:rsid w:val="00926406"/>
    <w:rsid w:val="0096636E"/>
    <w:rsid w:val="009726D7"/>
    <w:rsid w:val="00993E04"/>
    <w:rsid w:val="00994A96"/>
    <w:rsid w:val="00A02088"/>
    <w:rsid w:val="00A14F22"/>
    <w:rsid w:val="00A23213"/>
    <w:rsid w:val="00A24729"/>
    <w:rsid w:val="00A41562"/>
    <w:rsid w:val="00A570BD"/>
    <w:rsid w:val="00A83D36"/>
    <w:rsid w:val="00AA1F8B"/>
    <w:rsid w:val="00AC5AA1"/>
    <w:rsid w:val="00AC766D"/>
    <w:rsid w:val="00AF17A1"/>
    <w:rsid w:val="00AF1863"/>
    <w:rsid w:val="00B1180D"/>
    <w:rsid w:val="00B32546"/>
    <w:rsid w:val="00B359C9"/>
    <w:rsid w:val="00B51966"/>
    <w:rsid w:val="00B675CB"/>
    <w:rsid w:val="00BA47BF"/>
    <w:rsid w:val="00BB36C9"/>
    <w:rsid w:val="00BC2F84"/>
    <w:rsid w:val="00BE0030"/>
    <w:rsid w:val="00C02E90"/>
    <w:rsid w:val="00C05EDF"/>
    <w:rsid w:val="00C61DE8"/>
    <w:rsid w:val="00C91F54"/>
    <w:rsid w:val="00CB1A85"/>
    <w:rsid w:val="00CC62D8"/>
    <w:rsid w:val="00D10149"/>
    <w:rsid w:val="00D2742C"/>
    <w:rsid w:val="00D34C88"/>
    <w:rsid w:val="00D35F0E"/>
    <w:rsid w:val="00D62330"/>
    <w:rsid w:val="00D86056"/>
    <w:rsid w:val="00DB3656"/>
    <w:rsid w:val="00DD358B"/>
    <w:rsid w:val="00DE4972"/>
    <w:rsid w:val="00E226A2"/>
    <w:rsid w:val="00E2418D"/>
    <w:rsid w:val="00E33BB0"/>
    <w:rsid w:val="00E34804"/>
    <w:rsid w:val="00E4231E"/>
    <w:rsid w:val="00ED7769"/>
    <w:rsid w:val="00EE22D1"/>
    <w:rsid w:val="00F03031"/>
    <w:rsid w:val="00F05D45"/>
    <w:rsid w:val="00F13CEF"/>
    <w:rsid w:val="00F23462"/>
    <w:rsid w:val="00F561B7"/>
    <w:rsid w:val="00F61474"/>
    <w:rsid w:val="00FB5FD5"/>
    <w:rsid w:val="00FE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9896C"/>
  <w15:chartTrackingRefBased/>
  <w15:docId w15:val="{FA4979C4-8882-49D8-9FCA-D3EE9A370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66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6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66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66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66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66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66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66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66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6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66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66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66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66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66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66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66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66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66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6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6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66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66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6645"/>
    <w:rPr>
      <w:i/>
      <w:iCs/>
      <w:color w:val="404040" w:themeColor="text1" w:themeTint="BF"/>
    </w:rPr>
  </w:style>
  <w:style w:type="paragraph" w:styleId="ListParagraph">
    <w:name w:val="List Paragraph"/>
    <w:aliases w:val="Γράφημα,Κουκίδες,Texto corrido,Task Body,1st level - Bullet List Paragraph,Lettre d'introduction,Paragraphe de liste,Bullets_normal,Viñetas (Inicio Parrafo),Paragrafo elenco,3 Txt tabla,Zerrenda-paragrafoa,Lista viñetas,Listenabsatz,l"/>
    <w:basedOn w:val="Normal"/>
    <w:link w:val="ListParagraphChar"/>
    <w:uiPriority w:val="34"/>
    <w:qFormat/>
    <w:rsid w:val="006A66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66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66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66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664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51231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BC2F84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83D36"/>
    <w:rPr>
      <w:color w:val="605E5C"/>
      <w:shd w:val="clear" w:color="auto" w:fill="E1DFDD"/>
    </w:rPr>
  </w:style>
  <w:style w:type="character" w:customStyle="1" w:styleId="ListParagraphChar">
    <w:name w:val="List Paragraph Char"/>
    <w:aliases w:val="Γράφημα Char,Κουκίδες Char,Texto corrido Char,Task Body Char,1st level - Bullet List Paragraph Char,Lettre d'introduction Char,Paragraphe de liste Char,Bullets_normal Char,Viñetas (Inicio Parrafo) Char,Paragrafo elenco Char,l Char"/>
    <w:basedOn w:val="DefaultParagraphFont"/>
    <w:link w:val="ListParagraph"/>
    <w:uiPriority w:val="34"/>
    <w:locked/>
    <w:rsid w:val="00D10149"/>
  </w:style>
  <w:style w:type="paragraph" w:styleId="BodyText">
    <w:name w:val="Body Text"/>
    <w:basedOn w:val="Normal"/>
    <w:link w:val="BodyTextChar"/>
    <w:uiPriority w:val="1"/>
    <w:qFormat/>
    <w:rsid w:val="00D10149"/>
    <w:pPr>
      <w:widowControl w:val="0"/>
      <w:autoSpaceDE w:val="0"/>
      <w:autoSpaceDN w:val="0"/>
      <w:spacing w:after="0" w:line="240" w:lineRule="auto"/>
      <w:ind w:left="423"/>
      <w:jc w:val="both"/>
    </w:pPr>
    <w:rPr>
      <w:rFonts w:ascii="Calibri" w:eastAsia="Calibri" w:hAnsi="Calibri" w:cs="Calibri"/>
      <w:kern w:val="0"/>
      <w:sz w:val="22"/>
      <w:szCs w:val="22"/>
      <w:lang w:val="en-GB" w:bidi="ar-SA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10149"/>
    <w:rPr>
      <w:rFonts w:ascii="Calibri" w:eastAsia="Calibri" w:hAnsi="Calibri" w:cs="Calibri"/>
      <w:kern w:val="0"/>
      <w:sz w:val="22"/>
      <w:szCs w:val="22"/>
      <w:lang w:val="en-GB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liopoulou@socialdoo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Trokoudi@growthfund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Achilleas Topas</dc:creator>
  <cp:keywords/>
  <dc:description/>
  <cp:lastModifiedBy>Achilleas Topas</cp:lastModifiedBy>
  <cp:revision>3</cp:revision>
  <dcterms:created xsi:type="dcterms:W3CDTF">2026-03-31T12:03:00Z</dcterms:created>
  <dcterms:modified xsi:type="dcterms:W3CDTF">2026-03-31T12:30:00Z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a1cc303-c827-4bc8-8096-cfbe6c892f41_Enabled">
    <vt:lpwstr>true</vt:lpwstr>
  </property>
  <property fmtid="{D5CDD505-2E9C-101B-9397-08002B2CF9AE}" pid="3" name="MSIP_Label_4a1cc303-c827-4bc8-8096-cfbe6c892f41_SetDate">
    <vt:lpwstr>2025-12-14T11:40:54Z</vt:lpwstr>
  </property>
  <property fmtid="{D5CDD505-2E9C-101B-9397-08002B2CF9AE}" pid="4" name="MSIP_Label_4a1cc303-c827-4bc8-8096-cfbe6c892f41_Method">
    <vt:lpwstr>Standard</vt:lpwstr>
  </property>
  <property fmtid="{D5CDD505-2E9C-101B-9397-08002B2CF9AE}" pid="5" name="MSIP_Label_4a1cc303-c827-4bc8-8096-cfbe6c892f41_Name">
    <vt:lpwstr>Public</vt:lpwstr>
  </property>
  <property fmtid="{D5CDD505-2E9C-101B-9397-08002B2CF9AE}" pid="6" name="MSIP_Label_4a1cc303-c827-4bc8-8096-cfbe6c892f41_SiteId">
    <vt:lpwstr>2b0fc7ca-0745-42be-85de-e8eb8234033e</vt:lpwstr>
  </property>
  <property fmtid="{D5CDD505-2E9C-101B-9397-08002B2CF9AE}" pid="7" name="MSIP_Label_4a1cc303-c827-4bc8-8096-cfbe6c892f41_ActionId">
    <vt:lpwstr>022e3928-714d-4954-af94-f343672fe82d</vt:lpwstr>
  </property>
  <property fmtid="{D5CDD505-2E9C-101B-9397-08002B2CF9AE}" pid="8" name="MSIP_Label_4a1cc303-c827-4bc8-8096-cfbe6c892f41_ContentBits">
    <vt:lpwstr>0</vt:lpwstr>
  </property>
  <property fmtid="{D5CDD505-2E9C-101B-9397-08002B2CF9AE}" pid="9" name="MSIP_Label_4a1cc303-c827-4bc8-8096-cfbe6c892f41_Tag">
    <vt:lpwstr>10, 3, 0, 1</vt:lpwstr>
  </property>
</Properties>
</file>