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EC2" w14:textId="77777777" w:rsidR="000A6701" w:rsidRPr="004A5390" w:rsidRDefault="000A6701" w:rsidP="00CC3C3F">
      <w:pPr>
        <w:jc w:val="right"/>
        <w:rPr>
          <w:rFonts w:ascii="Segoe UI" w:hAnsi="Segoe UI" w:cs="Segoe UI"/>
          <w:lang w:val="el-GR"/>
        </w:rPr>
      </w:pPr>
    </w:p>
    <w:p w14:paraId="103B4D5F" w14:textId="4A054A5A" w:rsidR="00CC3C3F" w:rsidRPr="004A5390" w:rsidRDefault="00CC3C3F" w:rsidP="003E2A9E">
      <w:pPr>
        <w:rPr>
          <w:rFonts w:ascii="Segoe UI" w:hAnsi="Segoe UI" w:cs="Segoe UI"/>
          <w:b/>
          <w:bCs/>
        </w:rPr>
      </w:pPr>
      <w:r w:rsidRPr="004A5390">
        <w:rPr>
          <w:rFonts w:ascii="Segoe UI" w:hAnsi="Segoe UI" w:cs="Segoe UI"/>
          <w:b/>
          <w:bCs/>
        </w:rPr>
        <w:t xml:space="preserve">Athens, </w:t>
      </w:r>
      <w:r w:rsidR="003E2A9E" w:rsidRPr="004A5390">
        <w:rPr>
          <w:rFonts w:ascii="Segoe UI" w:hAnsi="Segoe UI" w:cs="Segoe UI"/>
          <w:b/>
          <w:bCs/>
        </w:rPr>
        <w:t>July 2, 2026</w:t>
      </w:r>
    </w:p>
    <w:p w14:paraId="4FB08150" w14:textId="77777777" w:rsidR="004A5390" w:rsidRDefault="004A5390" w:rsidP="00CC3C3F">
      <w:pPr>
        <w:jc w:val="center"/>
        <w:rPr>
          <w:rFonts w:ascii="Segoe UI" w:hAnsi="Segoe UI" w:cs="Segoe UI"/>
          <w:b/>
          <w:bCs/>
        </w:rPr>
      </w:pPr>
    </w:p>
    <w:p w14:paraId="7858EB97" w14:textId="5D7E41D5" w:rsidR="00CC3C3F" w:rsidRPr="004A5390" w:rsidRDefault="00B91A51" w:rsidP="00CC3C3F">
      <w:pPr>
        <w:jc w:val="center"/>
        <w:rPr>
          <w:rFonts w:ascii="Segoe UI" w:hAnsi="Segoe UI" w:cs="Segoe UI"/>
          <w:b/>
          <w:bCs/>
        </w:rPr>
      </w:pPr>
      <w:r w:rsidRPr="004A5390">
        <w:rPr>
          <w:rFonts w:ascii="Segoe UI" w:hAnsi="Segoe UI" w:cs="Segoe UI"/>
          <w:b/>
          <w:bCs/>
        </w:rPr>
        <w:t xml:space="preserve">Seven </w:t>
      </w:r>
      <w:r w:rsidR="00CC3C3F" w:rsidRPr="004A5390">
        <w:rPr>
          <w:rFonts w:ascii="Segoe UI" w:hAnsi="Segoe UI" w:cs="Segoe UI"/>
          <w:b/>
          <w:bCs/>
        </w:rPr>
        <w:t>(</w:t>
      </w:r>
      <w:r w:rsidRPr="004A5390">
        <w:rPr>
          <w:rFonts w:ascii="Segoe UI" w:hAnsi="Segoe UI" w:cs="Segoe UI"/>
          <w:b/>
          <w:bCs/>
        </w:rPr>
        <w:t>7</w:t>
      </w:r>
      <w:r w:rsidR="00CC3C3F" w:rsidRPr="004A5390">
        <w:rPr>
          <w:rFonts w:ascii="Segoe UI" w:hAnsi="Segoe UI" w:cs="Segoe UI"/>
          <w:b/>
          <w:bCs/>
        </w:rPr>
        <w:t xml:space="preserve">) </w:t>
      </w:r>
      <w:r w:rsidR="0072252B" w:rsidRPr="004A5390">
        <w:rPr>
          <w:rFonts w:ascii="Segoe UI" w:hAnsi="Segoe UI" w:cs="Segoe UI"/>
          <w:b/>
          <w:bCs/>
        </w:rPr>
        <w:t>investment schemes</w:t>
      </w:r>
      <w:r w:rsidR="00CC3C3F" w:rsidRPr="004A5390">
        <w:rPr>
          <w:rFonts w:ascii="Segoe UI" w:hAnsi="Segoe UI" w:cs="Segoe UI"/>
          <w:b/>
          <w:bCs/>
        </w:rPr>
        <w:t xml:space="preserve"> in phase B of the tender </w:t>
      </w:r>
      <w:r w:rsidRPr="004A5390">
        <w:rPr>
          <w:rFonts w:ascii="Segoe UI" w:hAnsi="Segoe UI" w:cs="Segoe UI"/>
          <w:b/>
          <w:bCs/>
        </w:rPr>
        <w:t xml:space="preserve">for the acquisition of a majority </w:t>
      </w:r>
      <w:r w:rsidR="003E2A9E" w:rsidRPr="004A5390">
        <w:rPr>
          <w:rFonts w:ascii="Segoe UI" w:hAnsi="Segoe UI" w:cs="Segoe UI"/>
          <w:b/>
          <w:bCs/>
        </w:rPr>
        <w:t xml:space="preserve">stake </w:t>
      </w:r>
      <w:r w:rsidRPr="004A5390">
        <w:rPr>
          <w:rFonts w:ascii="Segoe UI" w:hAnsi="Segoe UI" w:cs="Segoe UI"/>
          <w:b/>
          <w:bCs/>
        </w:rPr>
        <w:t>in the share capital of the company “HELLENIC SALTWORKS S.A.”</w:t>
      </w:r>
    </w:p>
    <w:p w14:paraId="43C2AB78" w14:textId="77777777" w:rsidR="004A5390" w:rsidRDefault="004A5390" w:rsidP="00CC3C3F">
      <w:pPr>
        <w:jc w:val="both"/>
        <w:rPr>
          <w:rFonts w:ascii="Segoe UI" w:hAnsi="Segoe UI" w:cs="Segoe UI"/>
        </w:rPr>
      </w:pPr>
    </w:p>
    <w:p w14:paraId="34DD5E93" w14:textId="415DBA58" w:rsidR="00CC3C3F" w:rsidRPr="004A5390" w:rsidRDefault="00CC3C3F" w:rsidP="00CC3C3F">
      <w:pPr>
        <w:jc w:val="both"/>
        <w:rPr>
          <w:rFonts w:ascii="Segoe UI" w:hAnsi="Segoe UI" w:cs="Segoe UI"/>
        </w:rPr>
      </w:pPr>
      <w:r w:rsidRPr="004A5390">
        <w:rPr>
          <w:rFonts w:ascii="Segoe UI" w:hAnsi="Segoe UI" w:cs="Segoe UI"/>
        </w:rPr>
        <w:t xml:space="preserve">The Board of Directors of </w:t>
      </w:r>
      <w:r w:rsidR="00686C85" w:rsidRPr="004A5390">
        <w:rPr>
          <w:rFonts w:ascii="Segoe UI" w:hAnsi="Segoe UI" w:cs="Segoe UI"/>
        </w:rPr>
        <w:t xml:space="preserve">the Hellenic </w:t>
      </w:r>
      <w:r w:rsidR="00B91A51" w:rsidRPr="004A5390">
        <w:rPr>
          <w:rFonts w:ascii="Segoe UI" w:hAnsi="Segoe UI" w:cs="Segoe UI"/>
        </w:rPr>
        <w:t>Growth</w:t>
      </w:r>
      <w:r w:rsidR="003E2A9E" w:rsidRPr="004A5390">
        <w:rPr>
          <w:rFonts w:ascii="Segoe UI" w:hAnsi="Segoe UI" w:cs="Segoe UI"/>
        </w:rPr>
        <w:t xml:space="preserve"> </w:t>
      </w:r>
      <w:r w:rsidR="00686C85" w:rsidRPr="004A5390">
        <w:rPr>
          <w:rFonts w:ascii="Segoe UI" w:hAnsi="Segoe UI" w:cs="Segoe UI"/>
        </w:rPr>
        <w:t>Fund</w:t>
      </w:r>
      <w:r w:rsidR="00B91A51" w:rsidRPr="004A5390">
        <w:rPr>
          <w:rFonts w:ascii="Segoe UI" w:hAnsi="Segoe UI" w:cs="Segoe UI"/>
        </w:rPr>
        <w:t xml:space="preserve"> </w:t>
      </w:r>
      <w:r w:rsidRPr="004A5390">
        <w:rPr>
          <w:rFonts w:ascii="Segoe UI" w:hAnsi="Segoe UI" w:cs="Segoe UI"/>
        </w:rPr>
        <w:t xml:space="preserve">proceeded </w:t>
      </w:r>
      <w:r w:rsidR="0072252B" w:rsidRPr="004A5390">
        <w:rPr>
          <w:rFonts w:ascii="Segoe UI" w:hAnsi="Segoe UI" w:cs="Segoe UI"/>
        </w:rPr>
        <w:t>with</w:t>
      </w:r>
      <w:r w:rsidRPr="004A5390">
        <w:rPr>
          <w:rFonts w:ascii="Segoe UI" w:hAnsi="Segoe UI" w:cs="Segoe UI"/>
        </w:rPr>
        <w:t xml:space="preserve"> the pre-qualification of </w:t>
      </w:r>
      <w:r w:rsidR="00B91A51" w:rsidRPr="004A5390">
        <w:rPr>
          <w:rFonts w:ascii="Segoe UI" w:hAnsi="Segoe UI" w:cs="Segoe UI"/>
        </w:rPr>
        <w:t xml:space="preserve">seven </w:t>
      </w:r>
      <w:r w:rsidR="00686C85" w:rsidRPr="004A5390">
        <w:rPr>
          <w:rFonts w:ascii="Segoe UI" w:hAnsi="Segoe UI" w:cs="Segoe UI"/>
        </w:rPr>
        <w:t>(</w:t>
      </w:r>
      <w:r w:rsidR="00B91A51" w:rsidRPr="004A5390">
        <w:rPr>
          <w:rFonts w:ascii="Segoe UI" w:hAnsi="Segoe UI" w:cs="Segoe UI"/>
        </w:rPr>
        <w:t>7</w:t>
      </w:r>
      <w:r w:rsidR="00686C85" w:rsidRPr="004A5390">
        <w:rPr>
          <w:rFonts w:ascii="Segoe UI" w:hAnsi="Segoe UI" w:cs="Segoe UI"/>
        </w:rPr>
        <w:t>)</w:t>
      </w:r>
      <w:r w:rsidRPr="004A5390">
        <w:rPr>
          <w:rFonts w:ascii="Segoe UI" w:hAnsi="Segoe UI" w:cs="Segoe UI"/>
        </w:rPr>
        <w:t xml:space="preserve"> </w:t>
      </w:r>
      <w:r w:rsidR="0072252B" w:rsidRPr="004A5390">
        <w:rPr>
          <w:rFonts w:ascii="Segoe UI" w:hAnsi="Segoe UI" w:cs="Segoe UI"/>
        </w:rPr>
        <w:t xml:space="preserve">investment schemes </w:t>
      </w:r>
      <w:r w:rsidRPr="004A5390">
        <w:rPr>
          <w:rFonts w:ascii="Segoe UI" w:hAnsi="Segoe UI" w:cs="Segoe UI"/>
        </w:rPr>
        <w:t xml:space="preserve">that meet the criteria for participation in </w:t>
      </w:r>
      <w:r w:rsidR="0037535C" w:rsidRPr="004A5390">
        <w:rPr>
          <w:rFonts w:ascii="Segoe UI" w:hAnsi="Segoe UI" w:cs="Segoe UI"/>
        </w:rPr>
        <w:t>P</w:t>
      </w:r>
      <w:r w:rsidRPr="004A5390">
        <w:rPr>
          <w:rFonts w:ascii="Segoe UI" w:hAnsi="Segoe UI" w:cs="Segoe UI"/>
        </w:rPr>
        <w:t>hase B (submission of Binding Offers)</w:t>
      </w:r>
      <w:r w:rsidR="00686C85" w:rsidRPr="004A5390">
        <w:rPr>
          <w:rFonts w:ascii="Segoe UI" w:hAnsi="Segoe UI" w:cs="Segoe UI"/>
        </w:rPr>
        <w:t xml:space="preserve"> </w:t>
      </w:r>
      <w:r w:rsidR="0072252B" w:rsidRPr="004A5390">
        <w:rPr>
          <w:rFonts w:ascii="Segoe UI" w:hAnsi="Segoe UI" w:cs="Segoe UI"/>
        </w:rPr>
        <w:t xml:space="preserve">of </w:t>
      </w:r>
      <w:r w:rsidR="00686C85" w:rsidRPr="004A5390">
        <w:rPr>
          <w:rFonts w:ascii="Segoe UI" w:hAnsi="Segoe UI" w:cs="Segoe UI"/>
        </w:rPr>
        <w:t>the international tender</w:t>
      </w:r>
      <w:r w:rsidRPr="004A5390">
        <w:rPr>
          <w:rFonts w:ascii="Segoe UI" w:hAnsi="Segoe UI" w:cs="Segoe UI"/>
        </w:rPr>
        <w:t xml:space="preserve"> for the acquisition of a majority stake</w:t>
      </w:r>
      <w:r w:rsidR="003E2A9E" w:rsidRPr="004A5390">
        <w:rPr>
          <w:rFonts w:ascii="Segoe UI" w:hAnsi="Segoe UI" w:cs="Segoe UI"/>
        </w:rPr>
        <w:t xml:space="preserve"> (at least 51%)</w:t>
      </w:r>
      <w:r w:rsidRPr="004A5390">
        <w:rPr>
          <w:rFonts w:ascii="Segoe UI" w:hAnsi="Segoe UI" w:cs="Segoe UI"/>
        </w:rPr>
        <w:t xml:space="preserve"> in the share capital of the </w:t>
      </w:r>
      <w:r w:rsidR="00B91A51" w:rsidRPr="004A5390">
        <w:rPr>
          <w:rFonts w:ascii="Segoe UI" w:hAnsi="Segoe UI" w:cs="Segoe UI"/>
        </w:rPr>
        <w:t>company HELLENIC SALTWORKS SA.</w:t>
      </w:r>
    </w:p>
    <w:p w14:paraId="4DF8D442" w14:textId="124DBB9F" w:rsidR="00CC3C3F" w:rsidRPr="004A5390" w:rsidRDefault="00CC3C3F" w:rsidP="00CC3C3F">
      <w:pPr>
        <w:jc w:val="both"/>
        <w:rPr>
          <w:rFonts w:ascii="Segoe UI" w:hAnsi="Segoe UI" w:cs="Segoe UI"/>
        </w:rPr>
      </w:pPr>
      <w:r w:rsidRPr="004A5390">
        <w:rPr>
          <w:rFonts w:ascii="Segoe UI" w:hAnsi="Segoe UI" w:cs="Segoe UI"/>
        </w:rPr>
        <w:t>The pre-qualified</w:t>
      </w:r>
      <w:r w:rsidR="0072252B" w:rsidRPr="004A5390">
        <w:rPr>
          <w:rFonts w:ascii="Segoe UI" w:hAnsi="Segoe UI" w:cs="Segoe UI"/>
        </w:rPr>
        <w:t xml:space="preserve"> investment schemes</w:t>
      </w:r>
      <w:r w:rsidRPr="004A5390">
        <w:rPr>
          <w:rFonts w:ascii="Segoe UI" w:hAnsi="Segoe UI" w:cs="Segoe UI"/>
        </w:rPr>
        <w:t xml:space="preserve"> are the following (in alphabetical order):</w:t>
      </w:r>
    </w:p>
    <w:p w14:paraId="62FFD674" w14:textId="1352CE60" w:rsidR="005F74A2" w:rsidRPr="004A5390" w:rsidRDefault="005F74A2" w:rsidP="005F74A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</w:rPr>
      </w:pPr>
      <w:r w:rsidRPr="004A5390">
        <w:rPr>
          <w:rFonts w:ascii="Segoe UI" w:hAnsi="Segoe UI" w:cs="Segoe UI"/>
        </w:rPr>
        <w:t xml:space="preserve">K.E. KALAMARAKIS </w:t>
      </w:r>
      <w:r w:rsidR="004609E3" w:rsidRPr="004A5390">
        <w:rPr>
          <w:rFonts w:ascii="Segoe UI" w:hAnsi="Segoe UI" w:cs="Segoe UI"/>
        </w:rPr>
        <w:t xml:space="preserve">INDUSTRIAL AND COMMERCIAL SOCIETE ANONYME </w:t>
      </w:r>
      <w:r w:rsidRPr="004A5390">
        <w:rPr>
          <w:rFonts w:ascii="Segoe UI" w:hAnsi="Segoe UI" w:cs="Segoe UI"/>
        </w:rPr>
        <w:t xml:space="preserve">- KALAS </w:t>
      </w:r>
      <w:r w:rsidR="004609E3" w:rsidRPr="004A5390">
        <w:rPr>
          <w:rFonts w:ascii="Segoe UI" w:hAnsi="Segoe UI" w:cs="Segoe UI"/>
        </w:rPr>
        <w:t>S</w:t>
      </w:r>
      <w:r w:rsidRPr="004A5390">
        <w:rPr>
          <w:rFonts w:ascii="Segoe UI" w:hAnsi="Segoe UI" w:cs="Segoe UI"/>
        </w:rPr>
        <w:t>.</w:t>
      </w:r>
      <w:r w:rsidR="004609E3" w:rsidRPr="004A5390">
        <w:rPr>
          <w:rFonts w:ascii="Segoe UI" w:hAnsi="Segoe UI" w:cs="Segoe UI"/>
        </w:rPr>
        <w:t>A</w:t>
      </w:r>
      <w:r w:rsidRPr="004A5390">
        <w:rPr>
          <w:rFonts w:ascii="Segoe UI" w:hAnsi="Segoe UI" w:cs="Segoe UI"/>
        </w:rPr>
        <w:t xml:space="preserve">. </w:t>
      </w:r>
    </w:p>
    <w:p w14:paraId="0DE77075" w14:textId="77777777" w:rsidR="005F74A2" w:rsidRPr="004A5390" w:rsidRDefault="005F74A2" w:rsidP="005F74A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  <w:lang w:val="el-GR"/>
        </w:rPr>
      </w:pPr>
      <w:r w:rsidRPr="004A5390">
        <w:rPr>
          <w:rFonts w:ascii="Segoe UI" w:hAnsi="Segoe UI" w:cs="Segoe UI"/>
          <w:lang w:val="el-GR"/>
        </w:rPr>
        <w:t>MANTIS TRADING S.A.</w:t>
      </w:r>
    </w:p>
    <w:p w14:paraId="4D8CE8DE" w14:textId="2819B836" w:rsidR="005F74A2" w:rsidRPr="004A5390" w:rsidRDefault="005F74A2" w:rsidP="005F74A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</w:rPr>
      </w:pPr>
      <w:r w:rsidRPr="004A5390">
        <w:rPr>
          <w:rFonts w:ascii="Segoe UI" w:hAnsi="Segoe UI" w:cs="Segoe UI"/>
        </w:rPr>
        <w:t xml:space="preserve">MECCANICA GROUP </w:t>
      </w:r>
      <w:r w:rsidR="004609E3" w:rsidRPr="004A5390">
        <w:rPr>
          <w:rFonts w:ascii="Segoe UI" w:hAnsi="Segoe UI" w:cs="Segoe UI"/>
        </w:rPr>
        <w:t>–</w:t>
      </w:r>
      <w:r w:rsidRPr="004A5390">
        <w:rPr>
          <w:rFonts w:ascii="Segoe UI" w:hAnsi="Segoe UI" w:cs="Segoe UI"/>
        </w:rPr>
        <w:t xml:space="preserve"> </w:t>
      </w:r>
      <w:r w:rsidR="004609E3" w:rsidRPr="004A5390">
        <w:rPr>
          <w:rFonts w:ascii="Segoe UI" w:hAnsi="Segoe UI" w:cs="Segoe UI"/>
        </w:rPr>
        <w:t>CONSTRUCTIONS, ENVIRONMENTAL MANAGEMENT AND PROVISION OF SERVICES SOCIETE ANONYME</w:t>
      </w:r>
      <w:r w:rsidRPr="004A5390">
        <w:rPr>
          <w:rFonts w:ascii="Segoe UI" w:hAnsi="Segoe UI" w:cs="Segoe UI"/>
        </w:rPr>
        <w:t>.</w:t>
      </w:r>
    </w:p>
    <w:p w14:paraId="0BD31A34" w14:textId="5BCE95E1" w:rsidR="005F74A2" w:rsidRPr="004A5390" w:rsidRDefault="005F74A2" w:rsidP="005F74A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</w:rPr>
      </w:pPr>
      <w:r w:rsidRPr="004A5390">
        <w:rPr>
          <w:rFonts w:ascii="Segoe UI" w:hAnsi="Segoe UI" w:cs="Segoe UI"/>
        </w:rPr>
        <w:t xml:space="preserve">Consortium of a) PITSIAS </w:t>
      </w:r>
      <w:r w:rsidR="004609E3" w:rsidRPr="004A5390">
        <w:rPr>
          <w:rFonts w:ascii="Segoe UI" w:hAnsi="Segoe UI" w:cs="Segoe UI"/>
        </w:rPr>
        <w:t xml:space="preserve">SOCIETE ANONYME </w:t>
      </w:r>
      <w:r w:rsidRPr="004A5390">
        <w:rPr>
          <w:rFonts w:ascii="Segoe UI" w:hAnsi="Segoe UI" w:cs="Segoe UI"/>
        </w:rPr>
        <w:t>and b) KONSTANTOPOULOS A.E.</w:t>
      </w:r>
    </w:p>
    <w:p w14:paraId="3CA0EC3F" w14:textId="1F58D19A" w:rsidR="005F74A2" w:rsidRPr="004A5390" w:rsidRDefault="005F74A2" w:rsidP="005F74A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</w:rPr>
      </w:pPr>
      <w:r w:rsidRPr="004A5390">
        <w:rPr>
          <w:rFonts w:ascii="Segoe UI" w:hAnsi="Segoe UI" w:cs="Segoe UI"/>
        </w:rPr>
        <w:t>Consortium of a) M. P. THEODOROU (</w:t>
      </w:r>
      <w:r w:rsidR="004609E3" w:rsidRPr="004A5390">
        <w:rPr>
          <w:rFonts w:ascii="Segoe UI" w:hAnsi="Segoe UI" w:cs="Segoe UI"/>
        </w:rPr>
        <w:t>SALT INDUSTRY</w:t>
      </w:r>
      <w:r w:rsidRPr="004A5390">
        <w:rPr>
          <w:rFonts w:ascii="Segoe UI" w:hAnsi="Segoe UI" w:cs="Segoe UI"/>
        </w:rPr>
        <w:t xml:space="preserve">) &amp; </w:t>
      </w:r>
      <w:r w:rsidR="004609E3" w:rsidRPr="004A5390">
        <w:rPr>
          <w:rFonts w:ascii="Segoe UI" w:hAnsi="Segoe UI" w:cs="Segoe UI"/>
        </w:rPr>
        <w:t xml:space="preserve">Co LTD </w:t>
      </w:r>
      <w:r w:rsidRPr="004A5390">
        <w:rPr>
          <w:rFonts w:ascii="Segoe UI" w:hAnsi="Segoe UI" w:cs="Segoe UI"/>
        </w:rPr>
        <w:t>and b) SALINITY GROUP AB.</w:t>
      </w:r>
    </w:p>
    <w:p w14:paraId="0493FEF0" w14:textId="40BB1FE0" w:rsidR="005F74A2" w:rsidRPr="004A5390" w:rsidRDefault="005F74A2" w:rsidP="005F74A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  <w:lang w:val="el-GR"/>
        </w:rPr>
      </w:pPr>
      <w:r w:rsidRPr="004A5390">
        <w:rPr>
          <w:rFonts w:ascii="Segoe UI" w:hAnsi="Segoe UI" w:cs="Segoe UI"/>
          <w:lang w:val="el-GR"/>
        </w:rPr>
        <w:t>SOSALT SpA.</w:t>
      </w:r>
    </w:p>
    <w:p w14:paraId="11302249" w14:textId="2D6DB3E6" w:rsidR="005F74A2" w:rsidRPr="004A5390" w:rsidRDefault="005F74A2" w:rsidP="005F74A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</w:rPr>
      </w:pPr>
      <w:r w:rsidRPr="004A5390">
        <w:rPr>
          <w:rFonts w:ascii="Segoe UI" w:hAnsi="Segoe UI" w:cs="Segoe UI"/>
        </w:rPr>
        <w:t xml:space="preserve">Consortium </w:t>
      </w:r>
      <w:r w:rsidR="003E2A9E" w:rsidRPr="004A5390">
        <w:rPr>
          <w:rFonts w:ascii="Segoe UI" w:hAnsi="Segoe UI" w:cs="Segoe UI"/>
        </w:rPr>
        <w:t>of</w:t>
      </w:r>
      <w:r w:rsidRPr="004A5390">
        <w:rPr>
          <w:rFonts w:ascii="Segoe UI" w:hAnsi="Segoe UI" w:cs="Segoe UI"/>
        </w:rPr>
        <w:t xml:space="preserve"> </w:t>
      </w:r>
      <w:r w:rsidR="003E2A9E" w:rsidRPr="004A5390">
        <w:rPr>
          <w:rFonts w:ascii="Segoe UI" w:hAnsi="Segoe UI" w:cs="Segoe UI"/>
        </w:rPr>
        <w:t xml:space="preserve">a) </w:t>
      </w:r>
      <w:r w:rsidRPr="004A5390">
        <w:rPr>
          <w:rFonts w:ascii="Segoe UI" w:hAnsi="Segoe UI" w:cs="Segoe UI"/>
        </w:rPr>
        <w:t xml:space="preserve">UNISEL and b) CHION </w:t>
      </w:r>
      <w:r w:rsidR="004609E3" w:rsidRPr="004A5390">
        <w:rPr>
          <w:rFonts w:ascii="Segoe UI" w:hAnsi="Segoe UI" w:cs="Segoe UI"/>
        </w:rPr>
        <w:t>INDUSTRIAL AND COMMERCIAL SOCIETE ANONYME</w:t>
      </w:r>
      <w:r w:rsidRPr="004A5390">
        <w:rPr>
          <w:rFonts w:ascii="Segoe UI" w:hAnsi="Segoe UI" w:cs="Segoe UI"/>
        </w:rPr>
        <w:t>.</w:t>
      </w:r>
    </w:p>
    <w:p w14:paraId="27C2094F" w14:textId="3F2F72FB" w:rsidR="00CC3C3F" w:rsidRPr="004A5390" w:rsidRDefault="00CC3C3F" w:rsidP="00CC3C3F">
      <w:pPr>
        <w:jc w:val="both"/>
        <w:rPr>
          <w:rFonts w:ascii="Segoe UI" w:hAnsi="Segoe UI" w:cs="Segoe UI"/>
        </w:rPr>
      </w:pPr>
      <w:r w:rsidRPr="004A5390">
        <w:rPr>
          <w:rFonts w:ascii="Segoe UI" w:hAnsi="Segoe UI" w:cs="Segoe UI"/>
        </w:rPr>
        <w:t xml:space="preserve">Following the </w:t>
      </w:r>
      <w:r w:rsidR="00F26570" w:rsidRPr="004A5390">
        <w:rPr>
          <w:rFonts w:ascii="Segoe UI" w:hAnsi="Segoe UI" w:cs="Segoe UI"/>
        </w:rPr>
        <w:t>execution</w:t>
      </w:r>
      <w:r w:rsidR="0072252B" w:rsidRPr="004A5390">
        <w:rPr>
          <w:rFonts w:ascii="Segoe UI" w:hAnsi="Segoe UI" w:cs="Segoe UI"/>
        </w:rPr>
        <w:t xml:space="preserve"> </w:t>
      </w:r>
      <w:r w:rsidRPr="004A5390">
        <w:rPr>
          <w:rFonts w:ascii="Segoe UI" w:hAnsi="Segoe UI" w:cs="Segoe UI"/>
        </w:rPr>
        <w:t xml:space="preserve">of the relevant confidentiality agreement, the pre-qualified investment schemes will receive the documents of </w:t>
      </w:r>
      <w:r w:rsidR="00E37017" w:rsidRPr="004A5390">
        <w:rPr>
          <w:rFonts w:ascii="Segoe UI" w:hAnsi="Segoe UI" w:cs="Segoe UI"/>
        </w:rPr>
        <w:t>P</w:t>
      </w:r>
      <w:r w:rsidRPr="004A5390">
        <w:rPr>
          <w:rFonts w:ascii="Segoe UI" w:hAnsi="Segoe UI" w:cs="Segoe UI"/>
        </w:rPr>
        <w:t>hase B</w:t>
      </w:r>
      <w:r w:rsidR="00E37017" w:rsidRPr="004A5390">
        <w:rPr>
          <w:rFonts w:ascii="Segoe UI" w:hAnsi="Segoe UI" w:cs="Segoe UI"/>
        </w:rPr>
        <w:t>’</w:t>
      </w:r>
      <w:r w:rsidRPr="004A5390">
        <w:rPr>
          <w:rFonts w:ascii="Segoe UI" w:hAnsi="Segoe UI" w:cs="Segoe UI"/>
        </w:rPr>
        <w:t xml:space="preserve"> and will gain access to the virtual data room (VDR), where data and information related to the asset will be uploaded.</w:t>
      </w:r>
    </w:p>
    <w:p w14:paraId="0AC71CD7" w14:textId="0B8F1303" w:rsidR="00A47B6B" w:rsidRPr="004A5390" w:rsidRDefault="00A47B6B" w:rsidP="00A47B6B">
      <w:pPr>
        <w:jc w:val="both"/>
        <w:rPr>
          <w:rFonts w:ascii="Segoe UI" w:hAnsi="Segoe UI" w:cs="Segoe UI"/>
          <w:lang w:val="en"/>
        </w:rPr>
      </w:pPr>
      <w:r w:rsidRPr="004A5390">
        <w:rPr>
          <w:rFonts w:ascii="Segoe UI" w:hAnsi="Segoe UI" w:cs="Segoe UI"/>
          <w:lang w:val="en"/>
        </w:rPr>
        <w:t>HELLENIC SALTWORKS S.A. holds a leading position in the natural salt production sector and is the main supplier of the domestic market and one of the most important producers in the wider Mediterranean region.</w:t>
      </w:r>
    </w:p>
    <w:p w14:paraId="0896288E" w14:textId="09B1F7C9" w:rsidR="004A5390" w:rsidRDefault="00D63C93" w:rsidP="00D63C93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D63C93">
        <w:rPr>
          <w:rFonts w:ascii="Segoe UI" w:hAnsi="Segoe UI" w:cs="Segoe UI"/>
        </w:rPr>
        <w:t>Hellenic Saltworks S.A.</w:t>
      </w:r>
      <w:r w:rsidRPr="00D63C93">
        <w:rPr>
          <w:rFonts w:ascii="Segoe UI" w:hAnsi="Segoe UI" w:cs="Segoe UI"/>
          <w:b/>
          <w:bCs/>
        </w:rPr>
        <w:t xml:space="preserve"> </w:t>
      </w:r>
      <w:r w:rsidRPr="00D63C93">
        <w:rPr>
          <w:rFonts w:ascii="Segoe UI" w:hAnsi="Segoe UI" w:cs="Segoe UI"/>
        </w:rPr>
        <w:t>is the leading supplier to the domestic market and one of the most significant producers of natural sea salt in the wider Mediterranean region. The entry of a strategic investor into the company's share capital is intended to strengthen its growth prospects for the benefit of the national economy. It is</w:t>
      </w:r>
      <w:r w:rsidR="00A0438D">
        <w:rPr>
          <w:rFonts w:ascii="Segoe UI" w:hAnsi="Segoe UI" w:cs="Segoe UI"/>
        </w:rPr>
        <w:t xml:space="preserve"> also</w:t>
      </w:r>
      <w:r w:rsidRPr="00D63C93">
        <w:rPr>
          <w:rFonts w:ascii="Segoe UI" w:hAnsi="Segoe UI" w:cs="Segoe UI"/>
        </w:rPr>
        <w:t xml:space="preserve"> expected to serve as a catalyst for regional development by boosting local economic activity and contributing to the creation of new jobs.</w:t>
      </w:r>
    </w:p>
    <w:p w14:paraId="71959FD0" w14:textId="77777777" w:rsidR="004A5390" w:rsidRDefault="004A5390" w:rsidP="003E2A9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</w:p>
    <w:p w14:paraId="4680920F" w14:textId="039E7906" w:rsidR="003E2A9E" w:rsidRPr="00A0438D" w:rsidRDefault="003E2A9E" w:rsidP="003E2A9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A0438D">
        <w:rPr>
          <w:rFonts w:ascii="Segoe UI" w:hAnsi="Segoe UI" w:cs="Segoe UI"/>
          <w:b/>
          <w:bCs/>
          <w:i/>
          <w:iCs/>
          <w:sz w:val="18"/>
          <w:szCs w:val="18"/>
        </w:rPr>
        <w:lastRenderedPageBreak/>
        <w:t xml:space="preserve">For further information please contact: </w:t>
      </w:r>
    </w:p>
    <w:p w14:paraId="4D702742" w14:textId="5D8BA1AA" w:rsidR="003E2A9E" w:rsidRPr="00A0438D" w:rsidRDefault="00A0438D" w:rsidP="003E2A9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A0438D">
        <w:rPr>
          <w:rFonts w:ascii="Segoe UI" w:hAnsi="Segoe UI" w:cs="Segoe UI"/>
          <w:b/>
          <w:bCs/>
          <w:i/>
          <w:iCs/>
          <w:sz w:val="18"/>
          <w:szCs w:val="18"/>
        </w:rPr>
        <w:t>HELLENIC GROWTH FUND</w:t>
      </w:r>
      <w:r w:rsidR="003E2A9E" w:rsidRPr="00A0438D">
        <w:rPr>
          <w:rFonts w:ascii="Segoe UI" w:hAnsi="Segoe UI" w:cs="Segoe UI"/>
          <w:b/>
          <w:bCs/>
          <w:i/>
          <w:iCs/>
          <w:sz w:val="18"/>
          <w:szCs w:val="18"/>
        </w:rPr>
        <w:t xml:space="preserve">, Anthi Trokoudi, Chief Communications &amp; Sustainability Officer, +30 6932 100053, </w:t>
      </w:r>
      <w:hyperlink r:id="rId8" w:history="1">
        <w:r w:rsidR="003E2A9E" w:rsidRPr="00A0438D">
          <w:rPr>
            <w:rStyle w:val="Hyperlink"/>
            <w:rFonts w:ascii="Segoe UI" w:hAnsi="Segoe UI" w:cs="Segoe UI"/>
            <w:b/>
            <w:bCs/>
            <w:i/>
            <w:iCs/>
            <w:sz w:val="18"/>
            <w:szCs w:val="18"/>
          </w:rPr>
          <w:t>A.Trokoudi@growthfund.gr</w:t>
        </w:r>
      </w:hyperlink>
      <w:r w:rsidR="003E2A9E" w:rsidRPr="00A0438D">
        <w:rPr>
          <w:rFonts w:ascii="Segoe UI" w:hAnsi="Segoe UI" w:cs="Segoe UI"/>
          <w:b/>
          <w:bCs/>
          <w:i/>
          <w:iCs/>
          <w:sz w:val="18"/>
          <w:szCs w:val="18"/>
        </w:rPr>
        <w:t xml:space="preserve">   </w:t>
      </w:r>
    </w:p>
    <w:p w14:paraId="629EF8B3" w14:textId="77777777" w:rsidR="003E2A9E" w:rsidRPr="00A0438D" w:rsidRDefault="003E2A9E" w:rsidP="003E2A9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A0438D">
        <w:rPr>
          <w:rFonts w:ascii="Segoe UI" w:hAnsi="Segoe UI" w:cs="Segoe UI"/>
          <w:b/>
          <w:bCs/>
          <w:i/>
          <w:iCs/>
          <w:sz w:val="18"/>
          <w:szCs w:val="18"/>
        </w:rPr>
        <w:t xml:space="preserve">SOCIALDOO, Konstantina Iliopoulou, Director of Corporate Relations, +30 6974 894411, </w:t>
      </w:r>
      <w:hyperlink r:id="rId9" w:history="1">
        <w:r w:rsidRPr="00A0438D">
          <w:rPr>
            <w:rStyle w:val="Hyperlink"/>
            <w:rFonts w:ascii="Segoe UI" w:hAnsi="Segoe UI" w:cs="Segoe UI"/>
            <w:b/>
            <w:bCs/>
            <w:i/>
            <w:iCs/>
            <w:sz w:val="18"/>
            <w:szCs w:val="18"/>
          </w:rPr>
          <w:t>kiliopoulou@socialdoo.gr</w:t>
        </w:r>
      </w:hyperlink>
      <w:r w:rsidRPr="00A0438D">
        <w:rPr>
          <w:rFonts w:ascii="Segoe UI" w:hAnsi="Segoe UI" w:cs="Segoe UI"/>
          <w:b/>
          <w:bCs/>
          <w:i/>
          <w:iCs/>
          <w:sz w:val="18"/>
          <w:szCs w:val="18"/>
        </w:rPr>
        <w:t xml:space="preserve">     </w:t>
      </w:r>
    </w:p>
    <w:sectPr w:rsidR="003E2A9E" w:rsidRPr="00A0438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992F" w14:textId="77777777" w:rsidR="00D5154B" w:rsidRDefault="00D5154B" w:rsidP="00CC3C3F">
      <w:pPr>
        <w:spacing w:after="0" w:line="240" w:lineRule="auto"/>
      </w:pPr>
      <w:r>
        <w:separator/>
      </w:r>
    </w:p>
  </w:endnote>
  <w:endnote w:type="continuationSeparator" w:id="0">
    <w:p w14:paraId="7DEC8D12" w14:textId="77777777" w:rsidR="00D5154B" w:rsidRDefault="00D5154B" w:rsidP="00CC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2CEA" w14:textId="77777777" w:rsidR="00D5154B" w:rsidRDefault="00D5154B" w:rsidP="00CC3C3F">
      <w:pPr>
        <w:spacing w:after="0" w:line="240" w:lineRule="auto"/>
      </w:pPr>
      <w:r>
        <w:separator/>
      </w:r>
    </w:p>
  </w:footnote>
  <w:footnote w:type="continuationSeparator" w:id="0">
    <w:p w14:paraId="180C9BCE" w14:textId="77777777" w:rsidR="00D5154B" w:rsidRDefault="00D5154B" w:rsidP="00CC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F960" w14:textId="6420944A" w:rsidR="00B91A51" w:rsidRPr="00B91A51" w:rsidRDefault="00B91A51" w:rsidP="00B91A51">
    <w:pPr>
      <w:pStyle w:val="Header"/>
      <w:jc w:val="center"/>
    </w:pPr>
    <w:r w:rsidRPr="00B91A51">
      <w:rPr>
        <w:noProof/>
      </w:rPr>
      <w:drawing>
        <wp:inline distT="0" distB="0" distL="0" distR="0" wp14:anchorId="0CA564D5" wp14:editId="2F94D560">
          <wp:extent cx="3552092" cy="431868"/>
          <wp:effectExtent l="0" t="0" r="0" b="6350"/>
          <wp:docPr id="7998751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2008" cy="44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C7491" w14:textId="40E99D65" w:rsidR="00CC3C3F" w:rsidRPr="00B91A51" w:rsidRDefault="00CC3C3F" w:rsidP="00B91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BB6"/>
    <w:multiLevelType w:val="hybridMultilevel"/>
    <w:tmpl w:val="F3BACF3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F330C"/>
    <w:multiLevelType w:val="hybridMultilevel"/>
    <w:tmpl w:val="0296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92B7B"/>
    <w:multiLevelType w:val="hybridMultilevel"/>
    <w:tmpl w:val="F3BACF3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D413DB"/>
    <w:multiLevelType w:val="hybridMultilevel"/>
    <w:tmpl w:val="D0D6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78897">
    <w:abstractNumId w:val="3"/>
  </w:num>
  <w:num w:numId="2" w16cid:durableId="1951819492">
    <w:abstractNumId w:val="1"/>
  </w:num>
  <w:num w:numId="3" w16cid:durableId="1418595924">
    <w:abstractNumId w:val="2"/>
  </w:num>
  <w:num w:numId="4" w16cid:durableId="105546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F"/>
    <w:rsid w:val="00067ECA"/>
    <w:rsid w:val="00092012"/>
    <w:rsid w:val="000A6701"/>
    <w:rsid w:val="00146B45"/>
    <w:rsid w:val="001B03A7"/>
    <w:rsid w:val="002010F2"/>
    <w:rsid w:val="002677BE"/>
    <w:rsid w:val="002C33D3"/>
    <w:rsid w:val="002D6D14"/>
    <w:rsid w:val="00322E41"/>
    <w:rsid w:val="0037535C"/>
    <w:rsid w:val="0038006F"/>
    <w:rsid w:val="003E2A9E"/>
    <w:rsid w:val="004609E3"/>
    <w:rsid w:val="004A2389"/>
    <w:rsid w:val="004A5390"/>
    <w:rsid w:val="00534E04"/>
    <w:rsid w:val="0054248C"/>
    <w:rsid w:val="00552D53"/>
    <w:rsid w:val="005F74A2"/>
    <w:rsid w:val="00641001"/>
    <w:rsid w:val="00686C85"/>
    <w:rsid w:val="006B17A6"/>
    <w:rsid w:val="0072252B"/>
    <w:rsid w:val="00754B88"/>
    <w:rsid w:val="00826651"/>
    <w:rsid w:val="00883355"/>
    <w:rsid w:val="008B7714"/>
    <w:rsid w:val="008D3614"/>
    <w:rsid w:val="009467BA"/>
    <w:rsid w:val="0096715B"/>
    <w:rsid w:val="00A0438D"/>
    <w:rsid w:val="00A11F90"/>
    <w:rsid w:val="00A47B6B"/>
    <w:rsid w:val="00A82543"/>
    <w:rsid w:val="00B36F26"/>
    <w:rsid w:val="00B440BE"/>
    <w:rsid w:val="00B502DA"/>
    <w:rsid w:val="00B91A51"/>
    <w:rsid w:val="00C128B5"/>
    <w:rsid w:val="00CC3C3F"/>
    <w:rsid w:val="00CE037B"/>
    <w:rsid w:val="00D5154B"/>
    <w:rsid w:val="00D63C93"/>
    <w:rsid w:val="00DC153F"/>
    <w:rsid w:val="00E269AF"/>
    <w:rsid w:val="00E37017"/>
    <w:rsid w:val="00E81837"/>
    <w:rsid w:val="00EF4CDA"/>
    <w:rsid w:val="00F23F0A"/>
    <w:rsid w:val="00F262A6"/>
    <w:rsid w:val="00F26570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6F38E"/>
  <w15:chartTrackingRefBased/>
  <w15:docId w15:val="{E1554F57-A462-402F-AAF6-3F1D11F3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C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3C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C3F"/>
  </w:style>
  <w:style w:type="paragraph" w:styleId="Footer">
    <w:name w:val="footer"/>
    <w:basedOn w:val="Normal"/>
    <w:link w:val="FooterChar"/>
    <w:uiPriority w:val="99"/>
    <w:unhideWhenUsed/>
    <w:rsid w:val="00CC3C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C3F"/>
  </w:style>
  <w:style w:type="character" w:styleId="Hyperlink">
    <w:name w:val="Hyperlink"/>
    <w:uiPriority w:val="99"/>
    <w:rsid w:val="00CC3C3F"/>
    <w:rPr>
      <w:color w:val="0000FF"/>
      <w:u w:val="single"/>
    </w:rPr>
  </w:style>
  <w:style w:type="paragraph" w:styleId="Revision">
    <w:name w:val="Revision"/>
    <w:hidden/>
    <w:uiPriority w:val="99"/>
    <w:semiHidden/>
    <w:rsid w:val="00542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rokoudi@growthfund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liopoulou@socialdoo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2724-0284-40D7-8060-91D58BA7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Achilleas Topas</cp:lastModifiedBy>
  <cp:revision>6</cp:revision>
  <dcterms:created xsi:type="dcterms:W3CDTF">2026-07-01T12:22:00Z</dcterms:created>
  <dcterms:modified xsi:type="dcterms:W3CDTF">2026-07-02T11:47:00Z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2024-08-05T07:34:24Z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ea299163-61bf-4cc5-890a-0ceee5a9f89f</vt:lpwstr>
  </property>
  <property fmtid="{D5CDD505-2E9C-101B-9397-08002B2CF9AE}" pid="8" name="MSIP_Label_4a1cc303-c827-4bc8-8096-cfbe6c892f41_ContentBits">
    <vt:lpwstr>0</vt:lpwstr>
  </property>
</Properties>
</file>